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839F" w14:textId="50927696" w:rsidR="00043EE8" w:rsidRPr="00043EE8" w:rsidRDefault="00043EE8" w:rsidP="00043EE8">
      <w:pPr>
        <w:pStyle w:val="ac"/>
        <w:jc w:val="right"/>
        <w:rPr>
          <w:i/>
          <w:iCs/>
          <w:sz w:val="28"/>
          <w:szCs w:val="28"/>
        </w:rPr>
      </w:pPr>
      <w:r w:rsidRPr="00043EE8">
        <w:rPr>
          <w:i/>
          <w:iCs/>
          <w:sz w:val="28"/>
          <w:szCs w:val="28"/>
        </w:rPr>
        <w:t>Приложение 2</w:t>
      </w:r>
    </w:p>
    <w:p w14:paraId="0D07DADB" w14:textId="30AE8080" w:rsidR="001636D9" w:rsidRPr="001636D9" w:rsidRDefault="00043EE8" w:rsidP="001636D9">
      <w:pPr>
        <w:pStyle w:val="ac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1636D9" w:rsidRPr="001636D9">
        <w:rPr>
          <w:b/>
          <w:bCs/>
          <w:sz w:val="28"/>
          <w:szCs w:val="28"/>
        </w:rPr>
        <w:t>Справочная информация о компаниях</w:t>
      </w:r>
    </w:p>
    <w:p w14:paraId="0163B996" w14:textId="77777777" w:rsidR="001636D9" w:rsidRPr="001636D9" w:rsidRDefault="001636D9" w:rsidP="001636D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36D9">
        <w:rPr>
          <w:b/>
          <w:bCs/>
          <w:sz w:val="28"/>
          <w:szCs w:val="28"/>
        </w:rPr>
        <w:t xml:space="preserve">Справка о компании «Четыре Лапы» </w:t>
      </w:r>
    </w:p>
    <w:p w14:paraId="69D3618B" w14:textId="6FDF44BC" w:rsidR="001636D9" w:rsidRPr="001636D9" w:rsidRDefault="001636D9" w:rsidP="001636D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36D9">
        <w:rPr>
          <w:sz w:val="28"/>
          <w:szCs w:val="28"/>
        </w:rPr>
        <w:t xml:space="preserve">«Четыре Лапы» - крупнейшая российская сеть зоомагазинов и сервисов для заботы о домашних животных (питомцах) в Российской Федерации. Компания была основана в 1992 году и на сегодняшний день команда из 4 тысяч сотрудников обеспечивает все потребности владельцев домашних животных за счет широкого ассортимента товаров (более 25 000) и качественного оказания услуг. По состоянию на </w:t>
      </w:r>
      <w:r w:rsidR="00634021">
        <w:rPr>
          <w:sz w:val="28"/>
          <w:szCs w:val="28"/>
        </w:rPr>
        <w:t>25</w:t>
      </w:r>
      <w:r w:rsidRPr="001636D9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1636D9">
        <w:rPr>
          <w:sz w:val="28"/>
          <w:szCs w:val="28"/>
        </w:rPr>
        <w:t xml:space="preserve"> 202</w:t>
      </w:r>
      <w:r w:rsidR="00634021">
        <w:rPr>
          <w:sz w:val="28"/>
          <w:szCs w:val="28"/>
        </w:rPr>
        <w:t>4</w:t>
      </w:r>
      <w:r w:rsidRPr="001636D9">
        <w:rPr>
          <w:sz w:val="28"/>
          <w:szCs w:val="28"/>
        </w:rPr>
        <w:t xml:space="preserve"> года компания представлена </w:t>
      </w:r>
      <w:r>
        <w:rPr>
          <w:sz w:val="28"/>
          <w:szCs w:val="28"/>
        </w:rPr>
        <w:br/>
      </w:r>
      <w:r w:rsidR="00634021">
        <w:rPr>
          <w:sz w:val="28"/>
          <w:szCs w:val="28"/>
        </w:rPr>
        <w:t>более 520</w:t>
      </w:r>
      <w:r>
        <w:rPr>
          <w:sz w:val="28"/>
          <w:szCs w:val="28"/>
        </w:rPr>
        <w:t xml:space="preserve"> </w:t>
      </w:r>
      <w:r w:rsidRPr="001636D9">
        <w:rPr>
          <w:sz w:val="28"/>
          <w:szCs w:val="28"/>
        </w:rPr>
        <w:t>магазинами, 2</w:t>
      </w:r>
      <w:r w:rsidR="00634021">
        <w:rPr>
          <w:sz w:val="28"/>
          <w:szCs w:val="28"/>
        </w:rPr>
        <w:t>8</w:t>
      </w:r>
      <w:r w:rsidRPr="001636D9">
        <w:rPr>
          <w:sz w:val="28"/>
          <w:szCs w:val="28"/>
        </w:rPr>
        <w:t xml:space="preserve"> салонами груминга, 13 кабинетами здоровья и </w:t>
      </w:r>
      <w:r>
        <w:rPr>
          <w:sz w:val="28"/>
          <w:szCs w:val="28"/>
        </w:rPr>
        <w:br/>
      </w:r>
      <w:r w:rsidRPr="001636D9">
        <w:rPr>
          <w:sz w:val="28"/>
          <w:szCs w:val="28"/>
        </w:rPr>
        <w:t xml:space="preserve">8 ветеринарными центрами в </w:t>
      </w:r>
      <w:r>
        <w:rPr>
          <w:sz w:val="28"/>
          <w:szCs w:val="28"/>
        </w:rPr>
        <w:t>3</w:t>
      </w:r>
      <w:r w:rsidR="006F6AC8">
        <w:rPr>
          <w:sz w:val="28"/>
          <w:szCs w:val="28"/>
        </w:rPr>
        <w:t>4</w:t>
      </w:r>
      <w:r w:rsidRPr="001636D9">
        <w:rPr>
          <w:sz w:val="28"/>
          <w:szCs w:val="28"/>
        </w:rPr>
        <w:t xml:space="preserve"> субъектах и</w:t>
      </w:r>
      <w:r>
        <w:rPr>
          <w:sz w:val="28"/>
          <w:szCs w:val="28"/>
        </w:rPr>
        <w:t xml:space="preserve"> 10</w:t>
      </w:r>
      <w:r w:rsidR="00DD7ABE">
        <w:rPr>
          <w:sz w:val="28"/>
          <w:szCs w:val="28"/>
        </w:rPr>
        <w:t>7</w:t>
      </w:r>
      <w:r w:rsidRPr="001636D9">
        <w:rPr>
          <w:sz w:val="28"/>
          <w:szCs w:val="28"/>
        </w:rPr>
        <w:t xml:space="preserve"> городах Российской Федерации. </w:t>
      </w:r>
    </w:p>
    <w:p w14:paraId="6D51F839" w14:textId="3C13A03E" w:rsidR="001636D9" w:rsidRPr="001636D9" w:rsidRDefault="001636D9" w:rsidP="001636D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36D9">
        <w:rPr>
          <w:sz w:val="28"/>
          <w:szCs w:val="28"/>
        </w:rPr>
        <w:t>За 2022 год магазины сети посетили более 45 млн человек, а внедрение и развитие цифровых технологий в компании позволило обеспечить уверенны</w:t>
      </w:r>
      <w:r>
        <w:rPr>
          <w:sz w:val="28"/>
          <w:szCs w:val="28"/>
        </w:rPr>
        <w:t>й</w:t>
      </w:r>
      <w:r w:rsidRPr="001636D9">
        <w:rPr>
          <w:sz w:val="28"/>
          <w:szCs w:val="28"/>
        </w:rPr>
        <w:t xml:space="preserve"> рост сегмента покупок через онлайн магазин (мобильное приложение «Четыре Лапы» стало самым популярным на российском онлайн рынке зоотоваров с более чем 500 тыс. установок в Google Play). </w:t>
      </w:r>
    </w:p>
    <w:p w14:paraId="7CAC8921" w14:textId="2A8E141C" w:rsidR="001636D9" w:rsidRPr="001636D9" w:rsidRDefault="001636D9" w:rsidP="001636D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36D9">
        <w:rPr>
          <w:sz w:val="28"/>
          <w:szCs w:val="28"/>
        </w:rPr>
        <w:t>Развитая система доставки в компании и современны</w:t>
      </w:r>
      <w:r>
        <w:rPr>
          <w:sz w:val="28"/>
          <w:szCs w:val="28"/>
        </w:rPr>
        <w:t>й</w:t>
      </w:r>
      <w:r w:rsidRPr="001636D9">
        <w:rPr>
          <w:sz w:val="28"/>
          <w:szCs w:val="28"/>
        </w:rPr>
        <w:t xml:space="preserve"> распределительный центр (площадью 27 тыс. кв. метров) позволяет доставлять товары в любой город России (в том числе за 1 час с момента заказа). </w:t>
      </w:r>
    </w:p>
    <w:p w14:paraId="4A6BC7EF" w14:textId="77777777" w:rsidR="001636D9" w:rsidRDefault="001636D9" w:rsidP="001636D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69AF629" w14:textId="7205014A" w:rsidR="001636D9" w:rsidRPr="001636D9" w:rsidRDefault="001636D9" w:rsidP="001636D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36D9">
        <w:rPr>
          <w:b/>
          <w:bCs/>
          <w:sz w:val="28"/>
          <w:szCs w:val="28"/>
        </w:rPr>
        <w:t xml:space="preserve">Справка о производственной компании «Петэксперт» </w:t>
      </w:r>
    </w:p>
    <w:p w14:paraId="11E27816" w14:textId="2B5D4437" w:rsidR="001636D9" w:rsidRPr="001636D9" w:rsidRDefault="001636D9" w:rsidP="001636D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36D9">
        <w:rPr>
          <w:sz w:val="28"/>
          <w:szCs w:val="28"/>
        </w:rPr>
        <w:t xml:space="preserve">ООО «Петэксперт» - является 100% российским предприятием по производству высококачественных кормов для кошек и собак из натурального сырья и ингредиентов, в том числе - с высоким содержанием свежего мяса. Помимо классического сухого корма будет запущена технология производства уникальных продуктов для российского рынка полувлажных кормов. </w:t>
      </w:r>
    </w:p>
    <w:p w14:paraId="38259AC4" w14:textId="036D9F8C" w:rsidR="001636D9" w:rsidRPr="001636D9" w:rsidRDefault="001636D9" w:rsidP="001636D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36D9">
        <w:rPr>
          <w:sz w:val="28"/>
          <w:szCs w:val="28"/>
        </w:rPr>
        <w:t>Инвестором проекта является компания «Четыре Лапы» с совокупным объемом инвестиций более 3</w:t>
      </w:r>
      <w:r>
        <w:rPr>
          <w:sz w:val="28"/>
          <w:szCs w:val="28"/>
        </w:rPr>
        <w:t>,5</w:t>
      </w:r>
      <w:r w:rsidRPr="001636D9">
        <w:rPr>
          <w:sz w:val="28"/>
          <w:szCs w:val="28"/>
        </w:rPr>
        <w:t xml:space="preserve"> млрд рублей. Соглашение о реализации инвестиционного проекта было подписано в рамках Петербургского </w:t>
      </w:r>
      <w:r w:rsidRPr="001636D9">
        <w:rPr>
          <w:sz w:val="28"/>
          <w:szCs w:val="28"/>
        </w:rPr>
        <w:lastRenderedPageBreak/>
        <w:t xml:space="preserve">международного экономического форума 2022, между Губернатором Липецкой области Артамоновым Игорем Георгиевичем и Генеральным директором «Петэксперт» Цыпиным Дмитрием Андреевичем. </w:t>
      </w:r>
    </w:p>
    <w:p w14:paraId="15AF2294" w14:textId="76B0FFD7" w:rsidR="001636D9" w:rsidRPr="001636D9" w:rsidRDefault="001636D9" w:rsidP="001636D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36D9">
        <w:rPr>
          <w:sz w:val="28"/>
          <w:szCs w:val="28"/>
        </w:rPr>
        <w:t>На участке 10 Га, расположенном на территории Елецкого участка особой экономической зоны «Липецк» 1</w:t>
      </w:r>
      <w:r>
        <w:rPr>
          <w:sz w:val="28"/>
          <w:szCs w:val="28"/>
        </w:rPr>
        <w:t>1</w:t>
      </w:r>
      <w:r w:rsidRPr="00163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2024 г. состоялось торжественное открытие </w:t>
      </w:r>
      <w:r w:rsidRPr="001636D9">
        <w:rPr>
          <w:sz w:val="28"/>
          <w:szCs w:val="28"/>
        </w:rPr>
        <w:t>перв</w:t>
      </w:r>
      <w:r>
        <w:rPr>
          <w:sz w:val="28"/>
          <w:szCs w:val="28"/>
        </w:rPr>
        <w:t>ой</w:t>
      </w:r>
      <w:r w:rsidRPr="001636D9">
        <w:rPr>
          <w:sz w:val="28"/>
          <w:szCs w:val="28"/>
        </w:rPr>
        <w:t xml:space="preserve"> очеред</w:t>
      </w:r>
      <w:r>
        <w:rPr>
          <w:sz w:val="28"/>
          <w:szCs w:val="28"/>
        </w:rPr>
        <w:t>и</w:t>
      </w:r>
      <w:r w:rsidRPr="001636D9">
        <w:rPr>
          <w:sz w:val="28"/>
          <w:szCs w:val="28"/>
        </w:rPr>
        <w:t xml:space="preserve"> производственного комплекса мощностью 10 000 тонн по выпуску сухих кормов с выходом на полную производственную мощность </w:t>
      </w:r>
      <w:r>
        <w:rPr>
          <w:sz w:val="28"/>
          <w:szCs w:val="28"/>
        </w:rPr>
        <w:br/>
      </w:r>
      <w:r w:rsidRPr="001636D9">
        <w:rPr>
          <w:sz w:val="28"/>
          <w:szCs w:val="28"/>
        </w:rPr>
        <w:t xml:space="preserve">20 000 тонн до конца 2024 года. </w:t>
      </w:r>
    </w:p>
    <w:p w14:paraId="7ACE4547" w14:textId="26E1B98D" w:rsidR="001636D9" w:rsidRPr="001636D9" w:rsidRDefault="001636D9" w:rsidP="001636D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36D9">
        <w:rPr>
          <w:sz w:val="28"/>
          <w:szCs w:val="28"/>
        </w:rPr>
        <w:t xml:space="preserve">Производство «Петэксперт» будет соответствовать лучшим мировым стандартам качества по производству кормов для кошек и собак с использованием самого современного оборудования. В результате реализации инвестиционного проекта будет создано более 150 рабочих мест, а также запущен Федеральный̆ центр компетенций по обучению и повышению квалификации в индустрии заботы о домашних животных при участии Елецкого государственного университета им. </w:t>
      </w:r>
      <w:proofErr w:type="gramStart"/>
      <w:r w:rsidRPr="001636D9">
        <w:rPr>
          <w:sz w:val="28"/>
          <w:szCs w:val="28"/>
        </w:rPr>
        <w:t>И.А.</w:t>
      </w:r>
      <w:proofErr w:type="gramEnd"/>
      <w:r>
        <w:rPr>
          <w:sz w:val="28"/>
          <w:szCs w:val="28"/>
        </w:rPr>
        <w:t xml:space="preserve"> </w:t>
      </w:r>
      <w:r w:rsidRPr="001636D9">
        <w:rPr>
          <w:sz w:val="28"/>
          <w:szCs w:val="28"/>
        </w:rPr>
        <w:t xml:space="preserve">Бунина. </w:t>
      </w:r>
    </w:p>
    <w:p w14:paraId="6D8547F5" w14:textId="77777777" w:rsidR="001636D9" w:rsidRPr="001636D9" w:rsidRDefault="001636D9" w:rsidP="001636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36D9" w:rsidRPr="001636D9" w:rsidSect="001636D9">
      <w:pgSz w:w="11906" w:h="16838"/>
      <w:pgMar w:top="1134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D9"/>
    <w:rsid w:val="00022D08"/>
    <w:rsid w:val="00043EE8"/>
    <w:rsid w:val="00060390"/>
    <w:rsid w:val="001636D9"/>
    <w:rsid w:val="001B73B5"/>
    <w:rsid w:val="002D362F"/>
    <w:rsid w:val="00634021"/>
    <w:rsid w:val="006F6AC8"/>
    <w:rsid w:val="007E1640"/>
    <w:rsid w:val="00DD7ABE"/>
    <w:rsid w:val="00E9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816AB0"/>
  <w15:chartTrackingRefBased/>
  <w15:docId w15:val="{7359569C-87F0-604C-9AEF-CB0A97AF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3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3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3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36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36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36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36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36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36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3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3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3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36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36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36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3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36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36D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6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9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Нталья Гуркова</dc:creator>
  <cp:keywords/>
  <dc:description/>
  <cp:lastModifiedBy>Нталья Гуркова</cp:lastModifiedBy>
  <cp:revision>10</cp:revision>
  <dcterms:created xsi:type="dcterms:W3CDTF">2024-04-25T09:55:00Z</dcterms:created>
  <dcterms:modified xsi:type="dcterms:W3CDTF">2024-05-03T11:40:00Z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2024-04-25T11:30:29Z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4b1e9e4f-614f-4215-8d2d-402040e3b705</vt:lpwstr>
  </property>
  <property fmtid="{D5CDD505-2E9C-101B-9397-08002B2CF9AE}" pid="7" name="MSIP_Label_defa4170-0d19-0005-0004-bc88714345d2_ActionId">
    <vt:lpwstr>96057a2e-7ee4-4680-aa5c-98be9403045a</vt:lpwstr>
  </property>
  <property fmtid="{D5CDD505-2E9C-101B-9397-08002B2CF9AE}" pid="8" name="MSIP_Label_defa4170-0d19-0005-0004-bc88714345d2_ContentBits">
    <vt:lpwstr>0</vt:lpwstr>
  </property>
</Properties>
</file>