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7D" w:rsidRPr="00A61067" w:rsidRDefault="0000557D" w:rsidP="0000557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r w:rsidRPr="00A61067">
        <w:rPr>
          <w:rStyle w:val="c9"/>
          <w:b/>
          <w:bCs/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00557D" w:rsidRPr="00A61067" w:rsidRDefault="0000557D" w:rsidP="0000557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r w:rsidRPr="00A61067">
        <w:rPr>
          <w:rStyle w:val="c9"/>
          <w:b/>
          <w:bCs/>
          <w:color w:val="000000"/>
          <w:sz w:val="22"/>
          <w:szCs w:val="22"/>
        </w:rPr>
        <w:t>Зимовниковская средняя общеобразовательная школа №10</w:t>
      </w:r>
    </w:p>
    <w:p w:rsidR="0000557D" w:rsidRPr="00A61067" w:rsidRDefault="0000557D" w:rsidP="0000557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00557D" w:rsidRPr="00AF376C" w:rsidTr="007613D6">
        <w:tc>
          <w:tcPr>
            <w:tcW w:w="5068" w:type="dxa"/>
            <w:shd w:val="clear" w:color="auto" w:fill="auto"/>
          </w:tcPr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Рассмотрено и рекомендовано</w:t>
            </w:r>
          </w:p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к утверждению пед</w:t>
            </w:r>
            <w:proofErr w:type="gramStart"/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.с</w:t>
            </w:r>
            <w:proofErr w:type="gramEnd"/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оветом</w:t>
            </w:r>
          </w:p>
          <w:p w:rsidR="0000557D" w:rsidRPr="00A61067" w:rsidRDefault="00B82F8E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Протокол от  </w:t>
            </w:r>
            <w:r w:rsidRPr="00B82F8E">
              <w:rPr>
                <w:rStyle w:val="c9"/>
                <w:b/>
                <w:bCs/>
                <w:sz w:val="22"/>
                <w:szCs w:val="22"/>
              </w:rPr>
              <w:t xml:space="preserve">23.08.2021 г. </w:t>
            </w:r>
            <w:r w:rsidR="0000557D" w:rsidRPr="00B82F8E">
              <w:rPr>
                <w:rStyle w:val="c9"/>
                <w:b/>
                <w:bCs/>
                <w:sz w:val="22"/>
                <w:szCs w:val="22"/>
              </w:rPr>
              <w:t xml:space="preserve">№ </w:t>
            </w:r>
            <w:r w:rsidRPr="00B82F8E">
              <w:rPr>
                <w:rStyle w:val="c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69" w:type="dxa"/>
            <w:shd w:val="clear" w:color="auto" w:fill="auto"/>
          </w:tcPr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Утверждаю</w:t>
            </w:r>
          </w:p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Директор школы </w:t>
            </w:r>
          </w:p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О.П. Полищук</w:t>
            </w:r>
          </w:p>
          <w:p w:rsidR="0000557D" w:rsidRPr="00A61067" w:rsidRDefault="0000557D" w:rsidP="007613D6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>Приказ от</w:t>
            </w:r>
            <w:r w:rsidR="00B82F8E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23.08.2021 г.</w:t>
            </w:r>
            <w:r w:rsidRPr="00A61067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№ </w:t>
            </w:r>
            <w:r w:rsidR="00B82F8E">
              <w:rPr>
                <w:rStyle w:val="c9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:rsidR="0000557D" w:rsidRPr="00A61067" w:rsidRDefault="0000557D" w:rsidP="0000557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</w:p>
    <w:p w:rsidR="0000557D" w:rsidRPr="0000557D" w:rsidRDefault="0000557D" w:rsidP="0000557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0557D" w:rsidRPr="00B82F8E" w:rsidRDefault="0000557D" w:rsidP="0000557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8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557D" w:rsidRPr="00B82F8E" w:rsidRDefault="0000557D" w:rsidP="0000557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center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О внеурочной деятельности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center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Понятие "внеурочная деятельность"</w:t>
      </w:r>
    </w:p>
    <w:p w:rsidR="0000557D" w:rsidRPr="00B82F8E" w:rsidRDefault="00956539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Внеурочная  деятельностьобразовательная деятельность, направленная</w:t>
      </w:r>
      <w:r w:rsidR="0000557D" w:rsidRPr="00B82F8E">
        <w:rPr>
          <w:sz w:val="28"/>
          <w:szCs w:val="28"/>
        </w:rPr>
        <w:t xml:space="preserve"> на достижение планируемых результатов освоения основных образовательных программ (личностных, метапредметных и предметных), осуществляемую в формах, отличных от </w:t>
      </w:r>
      <w:proofErr w:type="gramStart"/>
      <w:r w:rsidR="0000557D" w:rsidRPr="00B82F8E">
        <w:rPr>
          <w:sz w:val="28"/>
          <w:szCs w:val="28"/>
        </w:rPr>
        <w:t>урочной</w:t>
      </w:r>
      <w:proofErr w:type="gramEnd"/>
      <w:r w:rsidR="0000557D" w:rsidRPr="00B82F8E">
        <w:rPr>
          <w:sz w:val="28"/>
          <w:szCs w:val="28"/>
        </w:rPr>
        <w:t>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Внеурочная деятельность является неотъемлемой и обязательной частью основно</w:t>
      </w:r>
      <w:r w:rsidR="00956539" w:rsidRPr="00B82F8E">
        <w:rPr>
          <w:sz w:val="28"/>
          <w:szCs w:val="28"/>
        </w:rPr>
        <w:t>й общеобразовательной программы МБОУ Зимовниковской СОШ №10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Реализация внеурочной деятельности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Внеурочная деятельность осуществляется посредством реализации рабочих программ внеурочной деятельности.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(далее - ФГОС) с учетом соответствующих примерных основных образовательных программ.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Рабочие программы внеурочной деятельности должны содержать: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планируемые результаты внеурочной деятельности;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тематическое планирование.</w:t>
      </w:r>
    </w:p>
    <w:p w:rsidR="00991201" w:rsidRPr="00B82F8E" w:rsidRDefault="00991201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Структура рабочей программы:</w:t>
      </w:r>
    </w:p>
    <w:p w:rsidR="00991201" w:rsidRPr="00B82F8E" w:rsidRDefault="00991201" w:rsidP="00991201">
      <w:pPr>
        <w:pStyle w:val="p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Титульный лист</w:t>
      </w:r>
    </w:p>
    <w:p w:rsidR="00236F8B" w:rsidRPr="00B82F8E" w:rsidRDefault="00991201" w:rsidP="00473DC5">
      <w:pPr>
        <w:pStyle w:val="p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 xml:space="preserve">Пояснительная </w:t>
      </w:r>
      <w:proofErr w:type="gramStart"/>
      <w:r w:rsidRPr="00B82F8E">
        <w:rPr>
          <w:sz w:val="28"/>
          <w:szCs w:val="28"/>
        </w:rPr>
        <w:t>записка</w:t>
      </w:r>
      <w:proofErr w:type="gramEnd"/>
      <w:r w:rsidR="00236F8B" w:rsidRPr="00B82F8E">
        <w:rPr>
          <w:sz w:val="28"/>
          <w:szCs w:val="28"/>
        </w:rPr>
        <w:t xml:space="preserve"> в которой раскрываются цели образовательной деятельности, обосновывается отбор содержания и последовательность </w:t>
      </w:r>
      <w:r w:rsidR="00236F8B" w:rsidRPr="00B82F8E">
        <w:rPr>
          <w:sz w:val="28"/>
          <w:szCs w:val="28"/>
        </w:rPr>
        <w:lastRenderedPageBreak/>
        <w:t>изложения материала, дается характеристика формам работы с детьми и условиям реализации программы. Пояснительная записка содержит</w:t>
      </w:r>
      <w:proofErr w:type="gramStart"/>
      <w:r w:rsidR="00236F8B" w:rsidRPr="00B82F8E">
        <w:rPr>
          <w:sz w:val="28"/>
          <w:szCs w:val="28"/>
        </w:rPr>
        <w:t xml:space="preserve">:. </w:t>
      </w:r>
      <w:proofErr w:type="gramEnd"/>
      <w:r w:rsidR="00236F8B" w:rsidRPr="00B82F8E">
        <w:rPr>
          <w:sz w:val="28"/>
          <w:szCs w:val="28"/>
        </w:rPr>
        <w:t>Обоснование необходимости разработки и внедрения программы в образовательный процесс:</w:t>
      </w:r>
    </w:p>
    <w:p w:rsidR="00236F8B" w:rsidRPr="00B82F8E" w:rsidRDefault="00236F8B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•   актуальность;</w:t>
      </w:r>
    </w:p>
    <w:p w:rsidR="00236F8B" w:rsidRPr="00B82F8E" w:rsidRDefault="00236F8B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•   практическая значимость;</w:t>
      </w:r>
    </w:p>
    <w:p w:rsidR="00473DC5" w:rsidRPr="00B82F8E" w:rsidRDefault="00473DC5" w:rsidP="00B82F8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Планируемые результаты:</w:t>
      </w:r>
    </w:p>
    <w:p w:rsidR="00C0208F" w:rsidRPr="00B82F8E" w:rsidRDefault="00C0208F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Уровень  результатов работы по программе:</w:t>
      </w:r>
    </w:p>
    <w:p w:rsidR="00C0208F" w:rsidRPr="00B82F8E" w:rsidRDefault="00C0208F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Первый уровень резул</w:t>
      </w:r>
      <w:r w:rsidR="00B82F8E">
        <w:rPr>
          <w:sz w:val="28"/>
          <w:szCs w:val="28"/>
        </w:rPr>
        <w:t xml:space="preserve">ьтатов — приобретение </w:t>
      </w:r>
      <w:proofErr w:type="gramStart"/>
      <w:r w:rsidR="00B82F8E">
        <w:rPr>
          <w:sz w:val="28"/>
          <w:szCs w:val="28"/>
        </w:rPr>
        <w:t>обучающимся</w:t>
      </w:r>
      <w:proofErr w:type="gramEnd"/>
      <w:r w:rsidR="00B82F8E">
        <w:rPr>
          <w:sz w:val="28"/>
          <w:szCs w:val="28"/>
        </w:rPr>
        <w:t xml:space="preserve"> </w:t>
      </w:r>
      <w:r w:rsidRPr="00B82F8E">
        <w:rPr>
          <w:sz w:val="28"/>
          <w:szCs w:val="28"/>
        </w:rPr>
        <w:t xml:space="preserve">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C0208F" w:rsidRPr="00B82F8E" w:rsidRDefault="00C0208F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proofErr w:type="gramStart"/>
      <w:r w:rsidRPr="00B82F8E">
        <w:rPr>
          <w:sz w:val="28"/>
          <w:szCs w:val="28"/>
        </w:rPr>
        <w:t xml:space="preserve">Второй уровень результатов — получение </w:t>
      </w:r>
      <w:r w:rsidR="00B82F8E">
        <w:rPr>
          <w:sz w:val="28"/>
          <w:szCs w:val="28"/>
        </w:rPr>
        <w:t>обучающимся</w:t>
      </w:r>
      <w:r w:rsidRPr="00B82F8E">
        <w:rPr>
          <w:sz w:val="28"/>
          <w:szCs w:val="28"/>
        </w:rPr>
        <w:t xml:space="preserve">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C0208F" w:rsidRPr="00B82F8E" w:rsidRDefault="00C0208F" w:rsidP="00B82F8E">
      <w:pPr>
        <w:pStyle w:val="a4"/>
        <w:shd w:val="clear" w:color="auto" w:fill="FFFFFF"/>
        <w:spacing w:before="0" w:beforeAutospacing="0" w:after="0" w:afterAutospacing="0"/>
        <w:ind w:left="1353"/>
        <w:jc w:val="both"/>
        <w:rPr>
          <w:sz w:val="28"/>
          <w:szCs w:val="28"/>
        </w:rPr>
      </w:pPr>
      <w:r w:rsidRPr="00B82F8E">
        <w:rPr>
          <w:sz w:val="28"/>
          <w:szCs w:val="28"/>
        </w:rPr>
        <w:t xml:space="preserve">Третий уровень результатов — получение </w:t>
      </w:r>
      <w:proofErr w:type="gramStart"/>
      <w:r w:rsidR="00B82F8E">
        <w:rPr>
          <w:sz w:val="28"/>
          <w:szCs w:val="28"/>
        </w:rPr>
        <w:t>обучающимся</w:t>
      </w:r>
      <w:proofErr w:type="gramEnd"/>
      <w:r w:rsidRPr="00B82F8E">
        <w:rPr>
          <w:sz w:val="28"/>
          <w:szCs w:val="28"/>
        </w:rPr>
        <w:t> опыта самостоятельного общественного действия.</w:t>
      </w:r>
    </w:p>
    <w:p w:rsidR="00C0208F" w:rsidRPr="00B82F8E" w:rsidRDefault="00C0208F" w:rsidP="00B82F8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2F8E">
        <w:rPr>
          <w:sz w:val="28"/>
          <w:szCs w:val="28"/>
        </w:rPr>
        <w:t>Содержание деятельности: краткое описание разделов и тем внутри разделов. Содержание тем раскрывается в том порядке, в котором они представлены в учебно-тематическом плане. Описание темы включает:</w:t>
      </w:r>
    </w:p>
    <w:p w:rsidR="00C0208F" w:rsidRPr="00B82F8E" w:rsidRDefault="00C0208F" w:rsidP="00C020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2F8E">
        <w:rPr>
          <w:sz w:val="28"/>
          <w:szCs w:val="28"/>
        </w:rPr>
        <w:t>•    название;</w:t>
      </w:r>
    </w:p>
    <w:p w:rsidR="00C0208F" w:rsidRPr="00B82F8E" w:rsidRDefault="00C0208F" w:rsidP="00C020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2F8E">
        <w:rPr>
          <w:sz w:val="28"/>
          <w:szCs w:val="28"/>
        </w:rPr>
        <w:t>•    основные узловые моменты;</w:t>
      </w:r>
    </w:p>
    <w:p w:rsidR="00C0208F" w:rsidRPr="00B82F8E" w:rsidRDefault="00C0208F" w:rsidP="00C0208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2F8E">
        <w:rPr>
          <w:sz w:val="28"/>
          <w:szCs w:val="28"/>
        </w:rPr>
        <w:t>•    формы организации образовательного процесса (теоретические, практические).</w:t>
      </w:r>
    </w:p>
    <w:p w:rsidR="00C0208F" w:rsidRPr="00B82F8E" w:rsidRDefault="00C0208F" w:rsidP="00C0208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2F8E">
        <w:rPr>
          <w:sz w:val="28"/>
          <w:szCs w:val="28"/>
        </w:rPr>
        <w:t>Тематическое планирование</w:t>
      </w:r>
    </w:p>
    <w:tbl>
      <w:tblPr>
        <w:tblStyle w:val="a5"/>
        <w:tblW w:w="0" w:type="auto"/>
        <w:tblInd w:w="1353" w:type="dxa"/>
        <w:tblLook w:val="04A0"/>
      </w:tblPr>
      <w:tblGrid>
        <w:gridCol w:w="2234"/>
        <w:gridCol w:w="2263"/>
        <w:gridCol w:w="2111"/>
        <w:gridCol w:w="1352"/>
        <w:gridCol w:w="1250"/>
      </w:tblGrid>
      <w:tr w:rsidR="00FE4EF7" w:rsidRPr="00B82F8E" w:rsidTr="00FE4EF7">
        <w:tc>
          <w:tcPr>
            <w:tcW w:w="2234" w:type="dxa"/>
          </w:tcPr>
          <w:p w:rsidR="00FE4EF7" w:rsidRPr="00B82F8E" w:rsidRDefault="00FE4EF7" w:rsidP="007218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2F8E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2263" w:type="dxa"/>
          </w:tcPr>
          <w:p w:rsidR="00FE4EF7" w:rsidRPr="00B82F8E" w:rsidRDefault="00FE4EF7" w:rsidP="007218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2F8E">
              <w:rPr>
                <w:sz w:val="28"/>
                <w:szCs w:val="28"/>
              </w:rPr>
              <w:t>Кол-во часов</w:t>
            </w:r>
          </w:p>
        </w:tc>
        <w:tc>
          <w:tcPr>
            <w:tcW w:w="2111" w:type="dxa"/>
          </w:tcPr>
          <w:p w:rsidR="00FE4EF7" w:rsidRPr="00B82F8E" w:rsidRDefault="00FE4EF7" w:rsidP="00FE4E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2F8E">
              <w:rPr>
                <w:sz w:val="28"/>
                <w:szCs w:val="28"/>
              </w:rPr>
              <w:t xml:space="preserve">Виды </w:t>
            </w:r>
            <w:bookmarkStart w:id="0" w:name="_GoBack"/>
            <w:bookmarkEnd w:id="0"/>
            <w:r w:rsidRPr="00B82F8E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602" w:type="dxa"/>
            <w:gridSpan w:val="2"/>
          </w:tcPr>
          <w:p w:rsidR="00FE4EF7" w:rsidRPr="00B82F8E" w:rsidRDefault="00FE4EF7" w:rsidP="007218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2F8E">
              <w:rPr>
                <w:sz w:val="28"/>
                <w:szCs w:val="28"/>
              </w:rPr>
              <w:t>Дата проведения</w:t>
            </w:r>
          </w:p>
        </w:tc>
      </w:tr>
      <w:tr w:rsidR="00FE4EF7" w:rsidRPr="00B82F8E" w:rsidTr="00FE4EF7">
        <w:tc>
          <w:tcPr>
            <w:tcW w:w="2234" w:type="dxa"/>
          </w:tcPr>
          <w:p w:rsidR="00FE4EF7" w:rsidRPr="00B82F8E" w:rsidRDefault="00FE4EF7" w:rsidP="00C0208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FE4EF7" w:rsidRPr="00B82F8E" w:rsidRDefault="00FE4EF7" w:rsidP="00C0208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FE4EF7" w:rsidRPr="00B82F8E" w:rsidRDefault="00FE4EF7" w:rsidP="00C0208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FE4EF7" w:rsidRPr="00B82F8E" w:rsidRDefault="00FE4EF7" w:rsidP="00C0208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FE4EF7" w:rsidRPr="00B82F8E" w:rsidRDefault="00FE4EF7" w:rsidP="00C0208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73DC5" w:rsidRPr="00B82F8E" w:rsidRDefault="00473DC5" w:rsidP="00236F8B">
      <w:pPr>
        <w:pStyle w:val="a4"/>
        <w:shd w:val="clear" w:color="auto" w:fill="FFFFFF"/>
        <w:spacing w:before="0" w:beforeAutospacing="0" w:after="0" w:afterAutospacing="0"/>
        <w:ind w:left="1353"/>
        <w:rPr>
          <w:sz w:val="28"/>
          <w:szCs w:val="28"/>
        </w:rPr>
      </w:pP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 xml:space="preserve">Участие во внеурочной деятельности является для </w:t>
      </w:r>
      <w:proofErr w:type="gramStart"/>
      <w:r w:rsidRPr="00B82F8E">
        <w:rPr>
          <w:sz w:val="28"/>
          <w:szCs w:val="28"/>
        </w:rPr>
        <w:t>обучающихся</w:t>
      </w:r>
      <w:proofErr w:type="gramEnd"/>
      <w:r w:rsidRPr="00B82F8E">
        <w:rPr>
          <w:sz w:val="28"/>
          <w:szCs w:val="28"/>
        </w:rPr>
        <w:t xml:space="preserve"> обязательным.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до 1350 часов за четыре года обучения на уровне начального общего образования;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до 1750 часов за пять лет обучения на уровне основного общего образования;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- до 700 часов за два года обучения на уровне среднего общего образования.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lastRenderedPageBreak/>
        <w:t>Формы реализации внеурочной деятельности образовательная организация определяет самостоятельно.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При реализации рабочих программ внеурочной деятельности рекомендуется использовать формы, носящие исследовательский, творческий характер.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proofErr w:type="gramStart"/>
      <w:r w:rsidRPr="00B82F8E">
        <w:rPr>
          <w:sz w:val="28"/>
          <w:szCs w:val="28"/>
        </w:rPr>
        <w:t>Формы внеурочной деятельности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т.ч. экспедиции, практики), экскурсии (в музеи, парки, на предприятия и др.), походы, деловые игры и пр.</w:t>
      </w:r>
      <w:proofErr w:type="gramEnd"/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Реализация внеурочной деятельности в сетевой форме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 реализации внеурочной деятельности с использованием сетевой формы могут организации</w:t>
      </w:r>
      <w:r w:rsidR="00541875" w:rsidRPr="00B82F8E">
        <w:rPr>
          <w:sz w:val="28"/>
          <w:szCs w:val="28"/>
        </w:rPr>
        <w:t>Зимовниковского района:</w:t>
      </w:r>
      <w:r w:rsidRPr="00B82F8E">
        <w:rPr>
          <w:sz w:val="28"/>
          <w:szCs w:val="28"/>
        </w:rPr>
        <w:t xml:space="preserve"> осуществляющие </w:t>
      </w:r>
      <w:r w:rsidR="00541875" w:rsidRPr="00B82F8E">
        <w:rPr>
          <w:sz w:val="28"/>
          <w:szCs w:val="28"/>
        </w:rPr>
        <w:t xml:space="preserve">дополнительную </w:t>
      </w:r>
      <w:r w:rsidRPr="00B82F8E">
        <w:rPr>
          <w:sz w:val="28"/>
          <w:szCs w:val="28"/>
        </w:rPr>
        <w:t>образовательную деятельность, организации культуры, физической культуры и спорта.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 соответствии с ФГОС часть основной общеобразовательной программы может быть реализована, в том числе на базе организаций дополнительного образования согласно статье 15 Федерального закона от 29.12.2012 N </w:t>
      </w:r>
      <w:hyperlink r:id="rId5" w:history="1">
        <w:r w:rsidRPr="00B82F8E">
          <w:t>273-ФЗ</w:t>
        </w:r>
      </w:hyperlink>
      <w:r w:rsidRPr="00B82F8E">
        <w:rPr>
          <w:sz w:val="28"/>
          <w:szCs w:val="28"/>
        </w:rPr>
        <w:t> "Об образовании в Российской Федерации".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Результаты внеурочной деятельности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Результаты внеурочной деятельности являются частью результатов освоения основной общеобразовательной программы в соответствии с требованиями ФГОС.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 xml:space="preserve">В качестве результатов освоения </w:t>
      </w:r>
      <w:proofErr w:type="gramStart"/>
      <w:r w:rsidRPr="00B82F8E">
        <w:rPr>
          <w:sz w:val="28"/>
          <w:szCs w:val="28"/>
        </w:rPr>
        <w:t>обучающимися</w:t>
      </w:r>
      <w:proofErr w:type="gramEnd"/>
      <w:r w:rsidRPr="00B82F8E">
        <w:rPr>
          <w:sz w:val="28"/>
          <w:szCs w:val="28"/>
        </w:rPr>
        <w:t xml:space="preserve"> рабочих программ внеурочной деятельности </w:t>
      </w:r>
      <w:r w:rsidR="00490BDE" w:rsidRPr="00B82F8E">
        <w:rPr>
          <w:sz w:val="28"/>
          <w:szCs w:val="28"/>
        </w:rPr>
        <w:t xml:space="preserve">МБОУ Зимовниковская СОШ №10 </w:t>
      </w:r>
      <w:r w:rsidRPr="00B82F8E">
        <w:rPr>
          <w:sz w:val="28"/>
          <w:szCs w:val="28"/>
        </w:rPr>
        <w:t xml:space="preserve">определяет порядок зачета результатов освоения обучающимися дополнительных общеобразовательных программ, </w:t>
      </w:r>
      <w:r w:rsidR="00490BDE" w:rsidRPr="00B82F8E">
        <w:rPr>
          <w:sz w:val="28"/>
          <w:szCs w:val="28"/>
        </w:rPr>
        <w:t>при котором проводится</w:t>
      </w:r>
      <w:r w:rsidRPr="00B82F8E">
        <w:rPr>
          <w:sz w:val="28"/>
          <w:szCs w:val="28"/>
        </w:rPr>
        <w:t xml:space="preserve"> сопоставительный анализ планируемых результатов дополнительной общеобразовательной программы и рабочей программы внеурочной деятельности.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lastRenderedPageBreak/>
        <w:t xml:space="preserve">Для мониторинга и учета образовательных результатов внеурочной деятельности </w:t>
      </w:r>
      <w:r w:rsidR="00490BDE" w:rsidRPr="00B82F8E">
        <w:rPr>
          <w:sz w:val="28"/>
          <w:szCs w:val="28"/>
        </w:rPr>
        <w:t>МБОУ Зимовниковская СОШ №10 такие формы</w:t>
      </w:r>
      <w:r w:rsidRPr="00B82F8E">
        <w:rPr>
          <w:sz w:val="28"/>
          <w:szCs w:val="28"/>
        </w:rPr>
        <w:t xml:space="preserve"> учета как "портфоли</w:t>
      </w:r>
      <w:r w:rsidR="00E86646" w:rsidRPr="00B82F8E">
        <w:rPr>
          <w:sz w:val="28"/>
          <w:szCs w:val="28"/>
        </w:rPr>
        <w:t>о" (дневник личных достижений), собе</w:t>
      </w:r>
      <w:r w:rsidR="00C87C31" w:rsidRPr="00B82F8E">
        <w:rPr>
          <w:sz w:val="28"/>
          <w:szCs w:val="28"/>
        </w:rPr>
        <w:t>седование, анкетирование, опрос, проектная деятельность.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Кадровое обеспечение внеурочной деятельности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Внеурочную деятельность осуществляют педагогические работники общеобразовательных организаций, соответствующие общим требованиям, предъявляемым к данной категории работников.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proofErr w:type="gramStart"/>
      <w:r w:rsidRPr="00B82F8E">
        <w:rPr>
          <w:sz w:val="28"/>
          <w:szCs w:val="28"/>
        </w:rPr>
        <w:t>В организации внеурочной деятельности могут принимать участие участники образовательных отношений, соответствующей квалификации: заместители директора, педагоги дополнительного образования; учителя-предметники; классные руководители; воспитатели; педагоги-организаторы, психологи, логопеды, педагоги-библиотекари и т.д.</w:t>
      </w:r>
      <w:proofErr w:type="gramEnd"/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Объем (часы) реализуемой рабочей программы внеурочной деятельности входит в учебную (аудиторную) нагрузку педагогического работника.</w:t>
      </w:r>
    </w:p>
    <w:p w:rsidR="0000557D" w:rsidRPr="00B82F8E" w:rsidRDefault="0000557D" w:rsidP="0000557D">
      <w:pPr>
        <w:pStyle w:val="pc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Cs/>
          <w:sz w:val="28"/>
          <w:szCs w:val="28"/>
        </w:rPr>
      </w:pPr>
      <w:r w:rsidRPr="00B82F8E">
        <w:rPr>
          <w:b/>
          <w:bCs/>
          <w:sz w:val="28"/>
          <w:szCs w:val="28"/>
        </w:rPr>
        <w:t>Финансовое обеспечение внеурочной деятельности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основных общеобразовательных программ, определяемых субъектом РФ.</w:t>
      </w:r>
    </w:p>
    <w:p w:rsidR="0000557D" w:rsidRPr="00B82F8E" w:rsidRDefault="0000557D" w:rsidP="0000557D">
      <w:pPr>
        <w:pStyle w:val="pj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B82F8E">
        <w:rPr>
          <w:sz w:val="28"/>
          <w:szCs w:val="28"/>
        </w:rPr>
        <w:t>Нормативные затраты на оказание государственных (муниципальных) услуг определяются с соблюдением требований, установленных Минобрнауки России (приказ Минобрнауки России от 22.09.2015 N 1040) "1</w:t>
      </w:r>
    </w:p>
    <w:p w:rsidR="00C26A45" w:rsidRPr="00B82F8E" w:rsidRDefault="00B82F8E" w:rsidP="0000557D">
      <w:pPr>
        <w:rPr>
          <w:rFonts w:ascii="Times New Roman" w:hAnsi="Times New Roman" w:cs="Times New Roman"/>
          <w:sz w:val="28"/>
          <w:szCs w:val="28"/>
        </w:rPr>
      </w:pPr>
    </w:p>
    <w:sectPr w:rsidR="00C26A45" w:rsidRPr="00B82F8E" w:rsidSect="0000557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F1EDC"/>
    <w:multiLevelType w:val="hybridMultilevel"/>
    <w:tmpl w:val="0734B744"/>
    <w:lvl w:ilvl="0" w:tplc="CF96451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D63"/>
    <w:rsid w:val="0000557D"/>
    <w:rsid w:val="000230E4"/>
    <w:rsid w:val="000406DD"/>
    <w:rsid w:val="000D3D63"/>
    <w:rsid w:val="001C0D38"/>
    <w:rsid w:val="00236F8B"/>
    <w:rsid w:val="00251B75"/>
    <w:rsid w:val="00354BED"/>
    <w:rsid w:val="003D5023"/>
    <w:rsid w:val="004601F8"/>
    <w:rsid w:val="00473DC5"/>
    <w:rsid w:val="00490BDE"/>
    <w:rsid w:val="00541875"/>
    <w:rsid w:val="00721879"/>
    <w:rsid w:val="007F6A1E"/>
    <w:rsid w:val="00956539"/>
    <w:rsid w:val="00991201"/>
    <w:rsid w:val="00B42AE2"/>
    <w:rsid w:val="00B82F8E"/>
    <w:rsid w:val="00C0208F"/>
    <w:rsid w:val="00C87C31"/>
    <w:rsid w:val="00E86646"/>
    <w:rsid w:val="00FB4639"/>
    <w:rsid w:val="00FB6BB5"/>
    <w:rsid w:val="00FD1FD1"/>
    <w:rsid w:val="00FE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57D"/>
    <w:rPr>
      <w:color w:val="0000FF"/>
      <w:u w:val="single"/>
    </w:rPr>
  </w:style>
  <w:style w:type="paragraph" w:customStyle="1" w:styleId="c8">
    <w:name w:val="c8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00557D"/>
  </w:style>
  <w:style w:type="paragraph" w:styleId="a4">
    <w:name w:val="Normal (Web)"/>
    <w:basedOn w:val="a"/>
    <w:uiPriority w:val="99"/>
    <w:unhideWhenUsed/>
    <w:rsid w:val="0023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2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57D"/>
    <w:rPr>
      <w:color w:val="0000FF"/>
      <w:u w:val="single"/>
    </w:rPr>
  </w:style>
  <w:style w:type="paragraph" w:customStyle="1" w:styleId="c8">
    <w:name w:val="c8"/>
    <w:basedOn w:val="a"/>
    <w:rsid w:val="0000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00557D"/>
  </w:style>
  <w:style w:type="paragraph" w:styleId="a4">
    <w:name w:val="Normal (Web)"/>
    <w:basedOn w:val="a"/>
    <w:uiPriority w:val="99"/>
    <w:unhideWhenUsed/>
    <w:rsid w:val="0023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2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1328</Words>
  <Characters>7574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4</cp:revision>
  <dcterms:created xsi:type="dcterms:W3CDTF">2021-12-24T10:21:00Z</dcterms:created>
  <dcterms:modified xsi:type="dcterms:W3CDTF">2021-12-24T10:25:00Z</dcterms:modified>
</cp:coreProperties>
</file>