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85" w:rsidRPr="00F5573C" w:rsidRDefault="00C34185" w:rsidP="00C3418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Присальская СШ №10</w:t>
      </w:r>
    </w:p>
    <w:p w:rsidR="00C34185" w:rsidRPr="00F5573C" w:rsidRDefault="00C34185" w:rsidP="00C3418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 О САМООБСЛЕДОВАНИИ ОБЩЕОБРАЗОВАТЕЛЬНОГО УЧРЕЖДЕНИЯ</w:t>
      </w:r>
    </w:p>
    <w:p w:rsidR="00C34185" w:rsidRPr="00F5573C" w:rsidRDefault="00C34185" w:rsidP="00C3418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201</w:t>
      </w:r>
      <w:r w:rsidRPr="00C3418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Pr="00C3418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уч.год</w:t>
      </w:r>
    </w:p>
    <w:p w:rsidR="00C34185" w:rsidRPr="00F5573C" w:rsidRDefault="00C34185" w:rsidP="00C34185">
      <w:pPr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ОБЩИЕ СВЕДЕНИЯ ОБ ОБЩЕОБРАЗОВАТЕЛЬНОМ УЧРЕЖДЕНИИ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1.1.   Полное наименование общеобразовательного учреждения в соответствии с Уставом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C34185" w:rsidRPr="00F5573C" w:rsidTr="00AC32A5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Муниципальное бюджетное общеобразовательное учреждение  Присальская средняя школа№10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1.2.   Место нахождения общеобразовательного учреждения - юридический и фактический адреса (при наличии нескольких площадок, на которых ведется образовательная деятельность, указать все адреса)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C34185" w:rsidRPr="00F5573C" w:rsidTr="00AC32A5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415  ул. Школьная 7 х. Присальский Дубовский район Ростовская область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1124"/>
        <w:gridCol w:w="1517"/>
        <w:gridCol w:w="760"/>
        <w:gridCol w:w="1597"/>
        <w:gridCol w:w="300"/>
        <w:gridCol w:w="743"/>
        <w:gridCol w:w="3458"/>
      </w:tblGrid>
      <w:tr w:rsidR="00C34185" w:rsidRPr="00F5573C" w:rsidTr="00AC32A5"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8863 77 58267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8863 77 58 267</w:t>
            </w:r>
          </w:p>
        </w:tc>
        <w:tc>
          <w:tcPr>
            <w:tcW w:w="1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F557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Shkola</w:t>
              </w:r>
              <w:r w:rsidRPr="00F557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10</w:t>
              </w:r>
              <w:r w:rsidRPr="00F557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F557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F557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7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F557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ru</w:t>
              </w:r>
            </w:hyperlink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1.3.   Учредители (название организации и/или Ф.И.О. физического лица, адрес, телефон)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C34185" w:rsidRPr="00F5573C" w:rsidTr="00AC32A5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1.4.   Имеющиеся лицензии на образовательную деятельность: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4"/>
        <w:gridCol w:w="2251"/>
        <w:gridCol w:w="2840"/>
      </w:tblGrid>
      <w:tr w:rsidR="00C34185" w:rsidRPr="00F5573C" w:rsidTr="00AC32A5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№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C34185" w:rsidRPr="00F5573C" w:rsidTr="00AC32A5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C34185" w:rsidRPr="00F5573C" w:rsidTr="00AC32A5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основного  общего образования;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C34185" w:rsidRPr="00F5573C" w:rsidTr="00AC32A5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основная образовательная программа среднего(полного) общего образования;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C34185" w:rsidRPr="00F5573C" w:rsidTr="00AC32A5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Дополнительная программа дошкольного образования «Воспитание в детском саду» под ред. М.А.Васильевой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C34185" w:rsidRPr="00F5573C" w:rsidTr="00AC32A5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Дополнительная программа художественно-эстетической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C34185" w:rsidRPr="00F5573C" w:rsidTr="00AC32A5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программа физкультурно–спортивной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C34185" w:rsidRPr="00F5573C" w:rsidTr="00AC32A5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программа туристско-краеведческой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C34185" w:rsidRPr="00F5573C" w:rsidTr="00AC32A5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программа эколого-биологической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1.5.   Свидетельство о государственной аккредитации (действующее):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58"/>
        <w:gridCol w:w="1357"/>
        <w:gridCol w:w="1744"/>
        <w:gridCol w:w="2036"/>
      </w:tblGrid>
      <w:tr w:rsidR="00C34185" w:rsidRPr="00F5573C" w:rsidTr="00AC32A5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№</w:t>
            </w:r>
          </w:p>
        </w:tc>
        <w:tc>
          <w:tcPr>
            <w:tcW w:w="9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окончания</w:t>
            </w:r>
          </w:p>
        </w:tc>
      </w:tr>
      <w:tr w:rsidR="00C34185" w:rsidRPr="00F5573C" w:rsidTr="00AC32A5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№2046</w:t>
            </w:r>
          </w:p>
        </w:tc>
        <w:tc>
          <w:tcPr>
            <w:tcW w:w="9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11.12 2012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11.12.2024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1.6.   Директор образовательного учреждения (Ф.И.О. полностью)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C34185" w:rsidRPr="00F5573C" w:rsidTr="00AC32A5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Кутнякова Татьяна Анатольевна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1.7.   Заместители директора ОУ по направлениям (Ф.И.О. полностью)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C34185" w:rsidRPr="00F5573C" w:rsidTr="00AC32A5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 Ирина Александровна – учебная  работа</w:t>
            </w:r>
          </w:p>
        </w:tc>
      </w:tr>
      <w:tr w:rsidR="00C34185" w:rsidRPr="00F5573C" w:rsidTr="00AC32A5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 Марина Александровна – воспитательная работа</w:t>
            </w:r>
          </w:p>
        </w:tc>
      </w:tr>
      <w:tr w:rsidR="00C34185" w:rsidRPr="00F5573C" w:rsidTr="00AC32A5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34185" w:rsidRPr="00F5573C" w:rsidTr="00AC32A5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ОРГАНИЗАЦИЯ И СОДЕРЖАНИЕ ОБРАЗОВАТЕЛЬНОГО ПРОЦЕССА</w:t>
      </w:r>
    </w:p>
    <w:p w:rsidR="00C34185" w:rsidRPr="00F5573C" w:rsidRDefault="00C34185" w:rsidP="00C34185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2.1.           Контингент обучающихся и его структура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49"/>
        <w:gridCol w:w="1849"/>
        <w:gridCol w:w="1925"/>
        <w:gridCol w:w="2147"/>
        <w:gridCol w:w="1925"/>
      </w:tblGrid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 дополнительной (расширенной, углубленной, профильной) подготовкой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 дополнительной (расширенной, углубленной, профильной) подготовкой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начальной школе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основной школе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старшей школе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ОУ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2.2.           Анализ образовательной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97"/>
        <w:gridCol w:w="4798"/>
      </w:tblGrid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для анализа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Краткая характеристика показателей</w:t>
            </w:r>
          </w:p>
        </w:tc>
      </w:tr>
      <w:tr w:rsidR="00C34185" w:rsidRPr="00F5573C" w:rsidTr="00AC32A5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НАЛИЧИЕ СТРУКТУРНЫХ ЭЛЕМЕНТОВ:</w:t>
            </w:r>
          </w:p>
        </w:tc>
      </w:tr>
      <w:tr w:rsidR="00C34185" w:rsidRPr="00F5573C" w:rsidTr="00AC32A5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ГОС 2004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пункте 1. По всем аспектам указывается факт наличия названных структурных элементов в образовательной программе (Да/нет)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учебные планы обучающихся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воспитательной работы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рабочие программы элективных,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факультативных курсов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дополнительного образования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образовательные программы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 список учебников в соответствии с перечнем учебников рекомендованных и допущенных Министерством образования и науки РФ на текущий год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обеспеченности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раздел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содержательный раздел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СООТВЕТСТВИЕ СОДЕРЖАНИЯ ОП ФЕДЕРАЛЬНОМУ КОМПОНЕНТУ ГОС-2004 (ДЛЯ НАЧАЛЬНОЙ ШКОЛЫ - ФГОС НОО), ВИДУ, МИССИИ, ЦЕЛЯМ, ОСОБЕННОСТЯМ ОУ: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миссия, цели и задачи образовательной деятельности ОУ и их конкретизация в соответствии с требованиями ГОС (ФГОС), видом и спецификой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Создание условий для развития и воспитания личности школьника. Формирование мотивации к обучению и познанию. Формирование понимания и принятия основных базовых ценностей-предметных и метапредметных. Освоение опыта предметной деятельности по получению новых знаний,их преобразований и применения на основе элементов научного знания и современной научной картины мира.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выбора учебных программ различных уровней (расширенное,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углубленное, профильное изучение предмета), программ факультативных и элективных курсов, программ дополнительного образования и их соответствие виду, миссии, целям, особенностям ОУ 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Реализуются общеобразовательные учебные программы традиционного уровня;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программы дополнительного образования - экологическая, физкультурно-спортивная, туристко – краеведческая, способствующие формированию «модели» выпускника «…личность,любящая свой родной край,знающая и умеющая ценить его культурно-историческое наследие…беречь окружающую среду, всегда готовый встать на защиту своего отечества…»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 планируемых результатов (возможно по ступеням образования) в соответствии с целями, особенностям ОУ и системы их оценивания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Выпускник школы-это личность,любящая свой родной край, знающая и умеющая ценить его культурно-историческое наследие, готовая в нём жить и работать, создавать новые культурные ценности ,беречь окружающую среду. Это человек, всегда готовый встать на защиту своего Отечества, обладающий чувством ответственности, толерантностью и позитивным мышлением. Система оценивая специфична по ступеням образования. Начальная школы имеет «оценки и отметки», при оценивании предметных и метапредметных результатов. Обучающиеся 2 и 3 ступеней оцениваются традиционно по 5-ти бальной системе..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Школа реализует традиционные системы обучения. В настоящее время преобладающими образовательными технологиями в нашей школе являются следующие: индивидуального, личностно-ориентированного и дифференцированного обучения, информационно-коммуникативные с применением мультимедийной техники ( начиная с начальной школы) ; преобладающие методы обучения- проектный, исследовательский, деятельностный, игровой используются большинством педагогов на своих уроках и внеурочной деятельности.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качестве рабочих программ используются программы, предложенные авторами учебников в строгом соответствии с авторской линией учебников. Все они соответствуют государственным образовательным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стандартам. 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Рабочие программы элективных курсов по обществознанию соответствуют целям и задачам обучения школьников.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дополнительного образования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Дополнительные программы: экологическая, физкультурно-спортивная, туристко – краеведческая соответствуют целям школы, продолжают и углубляют программные знания, умения и навыки, полученные школьниками на уроках. Экологическая программа призвана развивать исследовательские и творческие умения обучающихся, прививать чувство любви к родной природе.. Туристко-краеведческая программа ставит своей задачей воспитание патриотизма, гражданской позиции, бережного отношения к историческому и культурному наследию. Физкультурно-спортивная программа нацелена на формирование устойчивых навыков здорового образа жизни.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индивидуальных образовательных программ, индивидуальных программ по учебным предметам государственным образовательным стандартам, запросам и потребностям различных категорий обучающихся, а также миссии и целям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Индивидуальные образовательные программы по учебным предметам для детей с ограниченными возможностями (детей-инвалидов)полностью соответствуют государственным образовательным стандартам и современным требованиям.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программ воспитания и социализации обучающихся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Перечисляются реализуемые в ОУ программы воспитания и социализации обучающихся и кратко характеризуются их особенности (например, направленные на реализацию миссии, целей ОУ, удовлетворяющие запросы социума, обучающихся и т.д.)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обоснования перечня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Все учебники, имеющиеся в библиотеке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школы, на руках у школьников, соответствуют Федера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льному перечню учебников на 2019-2020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учебный год.</w:t>
            </w:r>
          </w:p>
        </w:tc>
      </w:tr>
      <w:tr w:rsidR="00C34185" w:rsidRPr="00F5573C" w:rsidTr="00AC32A5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      СООТВЕТСТВИЕ УЧЕБНОГО ПЛАНА (УП) ОБРАЗОВАТЕЛЬНОЙ ПРОГРАММЕ ОУ (ОБОСНОВАНИЕ ОСОБЕННОСТЕЙ УП ОУ В СООТВЕТСТВИИ С ВИДОМ, МИССИЕЙ, ЦЕЛЯМИ, ОСОБЕННОСТЯМИ ОУ):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обоснования выбора уровня изучения предметов инвариантной части УП (углубленное, профильное, расширенное)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обоснования преемственности выбора учебных предметов и курсов, а также УМК, учебников их обеспечивающих по ступеням обучения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перечня и названия предметов инвариантной части учебного плана ОУ БУП;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видом, миссией, целями и особенностями ОУ)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Кратко характеризуется вариативная часть учебного плана ОУ по ступеням образования (до 5 предложений)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</w:tr>
      <w:tr w:rsidR="00C34185" w:rsidRPr="00F5573C" w:rsidTr="00AC32A5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      СТРУКТУРА И СОДЕРЖАНИЕ РАБОЧИХ ПРОГРАММ</w:t>
            </w:r>
          </w:p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(Кратко характеризуются в совокупности все программы по учебным предметам, далее элективным и факультативным курсам, внеурочной деятельности по предложенным показателям (можно по ступеням образования)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в титульном листе на уровень программы (базовый, профильный уровень, расширенное или углубленное изучение)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основном содержании рабочей программы выделено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 учебно-тематическом плане перечня разделов, тем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учебно-тематическом плане количества часов по каждой теме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учебно-тематическом плане планируемых дат изучения разделов и тем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учебно-тематическом плане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требованиях уровню подготовки обучающихся (требованиях к планируемым результатам изучения программы) 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2.3.           Показатели деятельности (в части содержания подготовки выпускников) образовательного учреждения, необходимые для определения его типа и вида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3"/>
        <w:gridCol w:w="2948"/>
        <w:gridCol w:w="2732"/>
        <w:gridCol w:w="534"/>
        <w:gridCol w:w="534"/>
        <w:gridCol w:w="293"/>
        <w:gridCol w:w="293"/>
        <w:gridCol w:w="534"/>
        <w:gridCol w:w="534"/>
      </w:tblGrid>
      <w:tr w:rsidR="00C34185" w:rsidRPr="00F5573C" w:rsidTr="00AC32A5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               Уровень и направленность реализуемых образовательных программ</w:t>
            </w:r>
          </w:p>
        </w:tc>
      </w:tr>
      <w:tr w:rsidR="00C34185" w:rsidRPr="00F5573C" w:rsidTr="00AC32A5"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600" w:type="pct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C34185" w:rsidRPr="00F5573C" w:rsidTr="00AC32A5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 школа</w:t>
            </w: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основная образовательная программа первой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ступени общего образования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УИП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русский язык, литературное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чтение, окружающий мир , музыка, ИЗО, физическая культура, английский язык, 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Родной язык, родная литература, ОРКСЭ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Расширенные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(предметы, элективы, факультативы, предметные кружки)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второй ступени общего образования;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УИП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 математика, алгебра, геометрия, ИКТ, история, география, биология, химия, физика, ОБЖ, английский язык, технология, ИЗО, искусство, музыка. Физическая культура, обществознание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Родной язык, родная литература, ОДНКНР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Расширенные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(предметы, факультативы, предметные кружки)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школа</w:t>
            </w: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третьей ступени общего образования;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углубленного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и/или профильного, и/или расширенного изучения учебных предметов соответствующей направленности в 10-11 классах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УИП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литература, алгебра, геометрия, ИКТ, история, география, биология, химия, физика, ОБЖ,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язык, технология, МХК, физическая культура, обществознание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астрономия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Профильные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Расширенные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(предметы, факультативы, элективы)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                Виды классов/структура контингента</w:t>
            </w:r>
          </w:p>
        </w:tc>
      </w:tr>
      <w:tr w:rsidR="00C34185" w:rsidRPr="00F5573C" w:rsidTr="00AC32A5"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600" w:type="pct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C34185" w:rsidRPr="00F5573C" w:rsidTr="00AC32A5"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виды ОУ.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600" w:type="pct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         1кл 2кл 3 кл 4 кл</w:t>
            </w:r>
          </w:p>
        </w:tc>
      </w:tr>
      <w:tr w:rsidR="00C34185" w:rsidRPr="00F5573C" w:rsidTr="00AC32A5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СОШ. 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кл.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кл.</w:t>
            </w:r>
          </w:p>
        </w:tc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кл.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кл.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кл.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школа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СОШ. О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сновная образовательная программа третьей ступени общего образования. Возможно наличие классов с расширенным и/или углубленным и/или профильным изучением отдельных предметов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Лицей/гимназия. 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75% обучающихся в параллелях 10-х и 11-х классов осваивают программы углубленного и/или профильного, и/или расширенного изучения не менее двух учебных предметов (предметных областей) соответствующей направленности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 по разделу: в школе реализуются традиционные классические общеобразовательные программы, полностью соответствующие федеральным образовательным стандартам.</w:t>
      </w:r>
    </w:p>
    <w:p w:rsidR="00C34185" w:rsidRPr="00F5573C" w:rsidRDefault="00C34185" w:rsidP="00C341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Подготовка выпускников школы соответствует федеральным государственным требованиям.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КАЧЕСТВО ПОДГОТОВКИ ВЫПУСКНИКОВ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3.1. Положительные результаты итоговой аттестации в течение трех последних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38"/>
        <w:gridCol w:w="2055"/>
        <w:gridCol w:w="2055"/>
        <w:gridCol w:w="2547"/>
      </w:tblGrid>
      <w:tr w:rsidR="00C34185" w:rsidRPr="00F5573C" w:rsidTr="00AC32A5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</w:tr>
      <w:tr w:rsidR="00C34185" w:rsidRPr="00F5573C" w:rsidTr="00AC32A5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 ступень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 ступень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III ступень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по ОУ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3.2. Доля обучающихся, закончивших образовательные ступени на «4» и «5»</w:t>
      </w:r>
    </w:p>
    <w:tbl>
      <w:tblPr>
        <w:tblW w:w="2777" w:type="pct"/>
        <w:tblCellMar>
          <w:left w:w="0" w:type="dxa"/>
          <w:right w:w="0" w:type="dxa"/>
        </w:tblCellMar>
        <w:tblLook w:val="04A0"/>
      </w:tblPr>
      <w:tblGrid>
        <w:gridCol w:w="1511"/>
        <w:gridCol w:w="1593"/>
        <w:gridCol w:w="1593"/>
        <w:gridCol w:w="1593"/>
      </w:tblGrid>
      <w:tr w:rsidR="00C34185" w:rsidRPr="00F5573C" w:rsidTr="00AC32A5">
        <w:tc>
          <w:tcPr>
            <w:tcW w:w="1182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 образования</w:t>
            </w:r>
          </w:p>
        </w:tc>
        <w:tc>
          <w:tcPr>
            <w:tcW w:w="3818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классы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201 8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</w:tr>
      <w:tr w:rsidR="00C34185" w:rsidRPr="00F5573C" w:rsidTr="00AC32A5">
        <w:tc>
          <w:tcPr>
            <w:tcW w:w="11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 ступень</w:t>
            </w:r>
          </w:p>
        </w:tc>
        <w:tc>
          <w:tcPr>
            <w:tcW w:w="12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185" w:rsidRPr="00F5573C" w:rsidTr="00AC32A5">
        <w:tc>
          <w:tcPr>
            <w:tcW w:w="11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 ступень</w:t>
            </w:r>
          </w:p>
        </w:tc>
        <w:tc>
          <w:tcPr>
            <w:tcW w:w="12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185" w:rsidRPr="00F5573C" w:rsidTr="00AC32A5">
        <w:tc>
          <w:tcPr>
            <w:tcW w:w="11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III ступень</w:t>
            </w:r>
          </w:p>
        </w:tc>
        <w:tc>
          <w:tcPr>
            <w:tcW w:w="12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185" w:rsidRPr="00F5573C" w:rsidTr="00AC32A5">
        <w:tc>
          <w:tcPr>
            <w:tcW w:w="11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по ОУ</w:t>
            </w:r>
          </w:p>
        </w:tc>
        <w:tc>
          <w:tcPr>
            <w:tcW w:w="12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2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3.3. Сведения об участии выпускников 9-х классов в государственной итоговой аттестации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77"/>
        <w:gridCol w:w="1362"/>
        <w:gridCol w:w="1410"/>
        <w:gridCol w:w="1363"/>
        <w:gridCol w:w="1410"/>
        <w:gridCol w:w="1363"/>
        <w:gridCol w:w="1410"/>
      </w:tblGrid>
      <w:tr w:rsidR="00C34185" w:rsidRPr="00F5573C" w:rsidTr="00AC32A5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1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4185" w:rsidRPr="00F5573C" w:rsidTr="00AC32A5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выпускников, принявших участие в ГИА (%)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положительно справившихся (% от принявших участие)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выпускников, принявших участие в ГИА (%)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положительно справившихся (% от принявших участие)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выпускников, принявших участие в ГИА (%)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положительно справившихся (% от принявших участие)</w:t>
            </w:r>
          </w:p>
        </w:tc>
      </w:tr>
      <w:tr w:rsidR="00C34185" w:rsidRPr="00F5573C" w:rsidTr="00AC32A5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3.4. Сведения об участии выпускников в ЕГЭ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03"/>
        <w:gridCol w:w="1286"/>
        <w:gridCol w:w="1378"/>
        <w:gridCol w:w="1286"/>
        <w:gridCol w:w="1378"/>
        <w:gridCol w:w="1286"/>
        <w:gridCol w:w="1378"/>
      </w:tblGrid>
      <w:tr w:rsidR="00C34185" w:rsidRPr="00F5573C" w:rsidTr="00AC32A5"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4185" w:rsidRPr="00F5573C" w:rsidTr="00AC32A5"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принявших участие в ЕГЭ (%)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положительно справившихся (% от сдававших)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принявших участие в ЕГЭ (%)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положительно справившихся (% от сдававших)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принявших участие в ЕГЭ</w:t>
            </w:r>
          </w:p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положительно справившихся (% от сдававших)</w:t>
            </w:r>
          </w:p>
        </w:tc>
      </w:tr>
      <w:tr w:rsidR="00C34185" w:rsidRPr="00F5573C" w:rsidTr="00AC32A5"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3.5. Количество обучающихся, закончивших образовательное учреждение с медалью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3"/>
        <w:gridCol w:w="1397"/>
        <w:gridCol w:w="1397"/>
        <w:gridCol w:w="1397"/>
        <w:gridCol w:w="1397"/>
        <w:gridCol w:w="1397"/>
        <w:gridCol w:w="1397"/>
      </w:tblGrid>
      <w:tr w:rsidR="00C34185" w:rsidRPr="00F5573C" w:rsidTr="00AC32A5">
        <w:tc>
          <w:tcPr>
            <w:tcW w:w="6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Медали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</w:tr>
      <w:tr w:rsidR="00C34185" w:rsidRPr="00F5573C" w:rsidTr="00AC32A5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серебряная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3.6. Количество обучающихся образовательного учреждения занявших призовые (1-3) места на городских и районных предметных олимпиадах (в течение трех последних лет)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36"/>
        <w:gridCol w:w="3036"/>
        <w:gridCol w:w="3523"/>
      </w:tblGrid>
      <w:tr w:rsidR="00C34185" w:rsidRPr="00F5573C" w:rsidTr="00AC32A5"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3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34185" w:rsidRPr="00F5573C" w:rsidTr="00AC32A5"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3.7. Количество обучающихся образовательного учреждения занявших призовые (1-3) места на областных и Всероссийских предметных олимпиадах (в течение трех последних лет)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35"/>
        <w:gridCol w:w="3035"/>
        <w:gridCol w:w="3525"/>
      </w:tblGrid>
      <w:tr w:rsidR="00C34185" w:rsidRPr="00F5573C" w:rsidTr="00AC32A5"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34185" w:rsidRPr="00F5573C" w:rsidTr="00AC32A5"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3.8.        Показатели качества подготовки обучающихся и выпускников образовательного учреждения необходимые для определения его типа и вида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38"/>
        <w:gridCol w:w="3550"/>
        <w:gridCol w:w="2207"/>
      </w:tblGrid>
      <w:tr w:rsidR="00C34185" w:rsidRPr="00F5573C" w:rsidTr="00AC32A5">
        <w:tc>
          <w:tcPr>
            <w:tcW w:w="5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 Качество подготовки выпускников</w:t>
            </w:r>
          </w:p>
        </w:tc>
      </w:tr>
      <w:tr w:rsidR="00C34185" w:rsidRPr="00F5573C" w:rsidTr="00AC32A5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C34185" w:rsidRPr="00F5573C" w:rsidTr="00AC32A5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результаты итоговой аттестации в течение трех последних лет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96% по всем ступеням и в целом по ОУ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обучающихся, закончивших образовательные ступени на «4» и 5»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 - не менее 40%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 - не менее 30%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школа - не менее 30%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185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  <w:p w:rsidR="00C34185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185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185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  <w:p w:rsidR="00C34185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C34185" w:rsidRPr="00F5573C" w:rsidTr="00AC32A5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9-х классов, получивших положительную оценку на ГИА по русскому языку (% от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лицей - не менее 96 %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русского языка, гимназия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9-х классов, получивших положительную оценку на ГИА по математике (% от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гимназия - не менее 96 %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математики, лицей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11-х классов, получивших положительную оценку на ГИА по русскому языку (% от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лицей - не менее 96 %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русского языка, гимназия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11-х классов, получивших положительную оценку на ЕГЭ по математике (% от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гимназия - не менее 96 %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математики, лицей,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185" w:rsidRPr="00F5573C" w:rsidTr="00AC32A5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учащихся, занявших призовые (1–3) места на городских и районных предметных олимпиадах (в течение трех последних лет)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 по разделу:</w:t>
      </w:r>
      <w:r w:rsidRPr="00F5573C">
        <w:rPr>
          <w:rFonts w:ascii="Times New Roman" w:eastAsia="Times New Roman" w:hAnsi="Times New Roman" w:cs="Times New Roman"/>
          <w:sz w:val="24"/>
          <w:szCs w:val="24"/>
        </w:rPr>
        <w:t> качество подготовки обучающихся и выпускников соответствует федеральным государственным образовательным стандартам; виду ОУ, миссии, целям и задачам образовательной деятельности ОУ.</w:t>
      </w:r>
    </w:p>
    <w:p w:rsidR="00C34185" w:rsidRPr="00F5573C" w:rsidRDefault="00C34185" w:rsidP="00C3418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КАДРОВОЕ ОБЕСПЕЧЕНИЕ ОБРАЗОВАТЕЛЬНОГО ПРОЦЕССА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4.1.          Характеристика учительских кадров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77"/>
        <w:gridCol w:w="1688"/>
        <w:gridCol w:w="1474"/>
        <w:gridCol w:w="1956"/>
      </w:tblGrid>
      <w:tr w:rsidR="00C34185" w:rsidRPr="00F5573C" w:rsidTr="00AC32A5">
        <w:tc>
          <w:tcPr>
            <w:tcW w:w="2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17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C34185" w:rsidRPr="00F5573C" w:rsidTr="00AC32A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работников ОУ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внешние совместители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с высшим образованием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СОШ с УИОП - не менее 80%.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Гимназия, лицей - не менее 90%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высшим педагогическим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высшим (не педагогическим), прошедших переподготовку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прошедшие курсы повышения квалификации за последние 5 лет (физических лиц)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аттестованные на квалификационные категории (всего)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СОШ с УИОП - 50%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Гимназия, лицей - 80%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- не менее 10%.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УИОП - не менее 20%.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Гимназия, лицей - не менее 40%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 100% принимается кол-во учителей (всего) работающих в классах, обеспечивающих дополнительную подготовку</w:t>
            </w:r>
          </w:p>
        </w:tc>
      </w:tr>
      <w:tr w:rsidR="00C34185" w:rsidRPr="00F5573C" w:rsidTr="00AC32A5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работающие в классах, обеспечивающих дополнительную (углубленную, расширенную, профильную) подготовку, прошедшие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курсовую подготовку по содержанию и методике преподаваемого предмета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 100% принимается кол-во учителей (всего)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работающих в классах, обеспечивающих дополнительную подготовку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4.2.          Характеристика административно-управленческого персонала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432"/>
        <w:gridCol w:w="1163"/>
      </w:tblGrid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 (физические лица)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 (штатные единицы)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ОУ имеет специальное образование (менеджмент)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4.3.          Сведения о специалистах психолого-медико-социального сопровождения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432"/>
        <w:gridCol w:w="1163"/>
      </w:tblGrid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- психологи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логопеды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- дефектологи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185" w:rsidRPr="00F5573C" w:rsidTr="00AC32A5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4185" w:rsidRPr="00F5573C" w:rsidRDefault="00C34185" w:rsidP="00C34185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Возрастной состав учителей школы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46 лет (в среднем).</w:t>
      </w: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Нужны молодые кадры, но их на селе нет.</w:t>
      </w:r>
    </w:p>
    <w:p w:rsidR="00C34185" w:rsidRPr="00F5573C" w:rsidRDefault="00C34185" w:rsidP="00C34185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ИНФОРМАЦИОННО-ТЕХНИЧЕСКОЕ ОСНАЩЕНИЕ</w:t>
      </w:r>
    </w:p>
    <w:p w:rsidR="00C34185" w:rsidRPr="00F5573C" w:rsidRDefault="00C34185" w:rsidP="00C34185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5.1.           Характеристика информационно-технического оснащения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89"/>
        <w:gridCol w:w="1688"/>
        <w:gridCol w:w="1418"/>
      </w:tblGrid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обучающихся учебной литературой (%)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на 1 компьютер, применяемый в учебном процессе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СОШ с УИОП - 18</w:t>
            </w:r>
          </w:p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медиатеки (есть/нет)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пользования сетью Интернет обучающимися (да/ 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АРМ (автоматизированное рабочее место)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Кол-во компьютеров, применяемых в управлении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АРМ (автоматизированное рабочее место) администратора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сайта (да/ 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обучающихся питанием (да/нет)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обучающихся медицинским обслуживанием (да/ 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5.2.           Наличие оснащенных специализированных кабинетов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90"/>
        <w:gridCol w:w="3005"/>
      </w:tblGrid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географии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(указать)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185" w:rsidRPr="00F5573C" w:rsidTr="00AC32A5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Вывод: </w:t>
      </w:r>
      <w:r w:rsidRPr="00F5573C">
        <w:rPr>
          <w:rFonts w:ascii="Times New Roman" w:eastAsia="Times New Roman" w:hAnsi="Times New Roman" w:cs="Times New Roman"/>
          <w:sz w:val="24"/>
          <w:szCs w:val="24"/>
        </w:rPr>
        <w:t>информационно-техническая обеспеченность реализации образовательной программы ОУ на хорошем уровне. Проблемным остается подключение интернета к компьютерам в классах учителей-предметников.</w:t>
      </w:r>
    </w:p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ОБЩИЕ ВЫВОДЫ</w:t>
      </w:r>
    </w:p>
    <w:p w:rsidR="00C34185" w:rsidRPr="00F5573C" w:rsidRDefault="00C34185" w:rsidP="00C34185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185" w:rsidRPr="00F5573C" w:rsidRDefault="00C34185" w:rsidP="00C341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1)              </w:t>
      </w:r>
      <w:r w:rsidRPr="00F5573C">
        <w:rPr>
          <w:rFonts w:ascii="Times New Roman" w:eastAsia="Times New Roman" w:hAnsi="Times New Roman" w:cs="Times New Roman"/>
          <w:sz w:val="24"/>
          <w:szCs w:val="24"/>
        </w:rPr>
        <w:t>Содержание и качество подготовки обучающихся и выпускников по заявленным к государственной аккредитации образовательным программам находится в соответствии с федеральными государственными образовательными стандартами (государственными образовательными стандартами - до завершения их реализации в образовательном учреждении) или федеральными государственными требованиям. Показатели деятельности соответствуют типу средней общеобразовательной школы.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4573"/>
        <w:gridCol w:w="2525"/>
        <w:gridCol w:w="383"/>
        <w:gridCol w:w="3214"/>
      </w:tblGrid>
      <w:tr w:rsidR="00C34185" w:rsidRPr="00F5573C" w:rsidTr="00AC32A5">
        <w:tc>
          <w:tcPr>
            <w:tcW w:w="35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И.о.директора школы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185" w:rsidRPr="00F5573C" w:rsidTr="00AC32A5">
        <w:tc>
          <w:tcPr>
            <w:tcW w:w="5805" w:type="dxa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Т.А.Кутнякова</w:t>
            </w:r>
          </w:p>
        </w:tc>
      </w:tr>
      <w:tr w:rsidR="00C34185" w:rsidRPr="00F5573C" w:rsidTr="00AC32A5">
        <w:tc>
          <w:tcPr>
            <w:tcW w:w="5805" w:type="dxa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2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185" w:rsidRPr="00F5573C" w:rsidRDefault="00C34185" w:rsidP="00A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4185" w:rsidRPr="00F5573C" w:rsidRDefault="00C34185" w:rsidP="00C34185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02.09.2019</w:t>
      </w:r>
    </w:p>
    <w:p w:rsidR="00C34185" w:rsidRPr="00024BA6" w:rsidRDefault="00C34185" w:rsidP="00C34185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024BA6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C34185" w:rsidRPr="00024BA6" w:rsidRDefault="00C34185" w:rsidP="00C34185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024BA6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C34185" w:rsidRDefault="00C34185" w:rsidP="00C34185"/>
    <w:p w:rsidR="00E977F2" w:rsidRDefault="00E977F2"/>
    <w:sectPr w:rsidR="00E977F2" w:rsidSect="005C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>
    <w:useFELayout/>
  </w:compat>
  <w:rsids>
    <w:rsidRoot w:val="00C34185"/>
    <w:rsid w:val="00C34185"/>
    <w:rsid w:val="00E9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1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ola10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3724</Words>
  <Characters>21231</Characters>
  <Application>Microsoft Office Word</Application>
  <DocSecurity>0</DocSecurity>
  <Lines>176</Lines>
  <Paragraphs>49</Paragraphs>
  <ScaleCrop>false</ScaleCrop>
  <Company/>
  <LinksUpToDate>false</LinksUpToDate>
  <CharactersWithSpaces>24906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2007-01-01T03:37:00Z</dcterms:created>
  <dcterms:modified xsi:type="dcterms:W3CDTF">2007-01-01T03:38:00Z</dcterms:modified>
</cp:coreProperties>
</file>