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A3" w:rsidRDefault="008F70BB">
      <w:pPr>
        <w:framePr w:h="2256" w:hSpace="38" w:vSpace="58" w:wrap="notBeside" w:vAnchor="text" w:hAnchor="margin" w:x="4868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76880" cy="1435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A3" w:rsidRDefault="008F70BB">
      <w:pPr>
        <w:framePr w:h="298" w:hSpace="38" w:vSpace="58" w:wrap="notBeside" w:vAnchor="text" w:hAnchor="margin" w:x="6942" w:y="200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61060" cy="1911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A3" w:rsidRDefault="008F70BB">
      <w:pPr>
        <w:shd w:val="clear" w:color="auto" w:fill="FFFFFF"/>
        <w:spacing w:before="5" w:line="370" w:lineRule="exact"/>
        <w:ind w:left="158"/>
        <w:jc w:val="center"/>
      </w:pPr>
      <w:r>
        <w:rPr>
          <w:rFonts w:eastAsia="Times New Roman"/>
          <w:b/>
          <w:bCs/>
          <w:color w:val="323232"/>
          <w:spacing w:val="-1"/>
          <w:sz w:val="28"/>
          <w:szCs w:val="28"/>
        </w:rPr>
        <w:t xml:space="preserve">МБОУ </w:t>
      </w:r>
      <w:proofErr w:type="spellStart"/>
      <w:r>
        <w:rPr>
          <w:rFonts w:eastAsia="Times New Roman"/>
          <w:b/>
          <w:bCs/>
          <w:color w:val="323232"/>
          <w:spacing w:val="-1"/>
          <w:sz w:val="28"/>
          <w:szCs w:val="28"/>
        </w:rPr>
        <w:t>Присальская</w:t>
      </w:r>
      <w:proofErr w:type="spellEnd"/>
      <w:r>
        <w:rPr>
          <w:rFonts w:eastAsia="Times New Roman"/>
          <w:b/>
          <w:bCs/>
          <w:color w:val="323232"/>
          <w:spacing w:val="-1"/>
          <w:sz w:val="28"/>
          <w:szCs w:val="28"/>
        </w:rPr>
        <w:t xml:space="preserve"> СШ №10</w:t>
      </w:r>
    </w:p>
    <w:p w:rsidR="007C41A3" w:rsidRDefault="008F70BB">
      <w:pPr>
        <w:shd w:val="clear" w:color="auto" w:fill="FFFFFF"/>
        <w:spacing w:line="370" w:lineRule="exact"/>
        <w:ind w:left="2683" w:right="2525"/>
        <w:jc w:val="center"/>
      </w:pPr>
      <w:r>
        <w:rPr>
          <w:rFonts w:eastAsia="Times New Roman"/>
          <w:b/>
          <w:bCs/>
          <w:color w:val="323232"/>
          <w:spacing w:val="-1"/>
          <w:sz w:val="28"/>
          <w:szCs w:val="28"/>
        </w:rPr>
        <w:t xml:space="preserve">Положение </w:t>
      </w:r>
      <w:r>
        <w:rPr>
          <w:rFonts w:eastAsia="Times New Roman"/>
          <w:b/>
          <w:bCs/>
          <w:color w:val="323232"/>
          <w:spacing w:val="-2"/>
          <w:sz w:val="28"/>
          <w:szCs w:val="28"/>
        </w:rPr>
        <w:t>об органах управления школой</w:t>
      </w:r>
    </w:p>
    <w:p w:rsidR="007C41A3" w:rsidRDefault="008F70BB" w:rsidP="008F70BB">
      <w:pPr>
        <w:shd w:val="clear" w:color="auto" w:fill="FFFFFF"/>
        <w:spacing w:line="370" w:lineRule="exact"/>
        <w:ind w:firstLine="168"/>
        <w:jc w:val="both"/>
      </w:pPr>
      <w:r>
        <w:rPr>
          <w:color w:val="323232"/>
          <w:spacing w:val="-3"/>
          <w:sz w:val="28"/>
          <w:szCs w:val="28"/>
        </w:rPr>
        <w:t>1 .</w:t>
      </w:r>
      <w:r>
        <w:rPr>
          <w:rFonts w:eastAsia="Times New Roman"/>
          <w:color w:val="323232"/>
          <w:spacing w:val="-3"/>
          <w:sz w:val="28"/>
          <w:szCs w:val="28"/>
        </w:rPr>
        <w:t xml:space="preserve">Управление Школой осуществляется в соответствии с законодательством </w:t>
      </w:r>
      <w:r>
        <w:rPr>
          <w:rFonts w:eastAsia="Times New Roman"/>
          <w:color w:val="323232"/>
          <w:sz w:val="28"/>
          <w:szCs w:val="28"/>
        </w:rPr>
        <w:t xml:space="preserve">Российской Федерации и настоящим Уставом и строится на принципах </w:t>
      </w:r>
      <w:r>
        <w:rPr>
          <w:rFonts w:eastAsia="Times New Roman"/>
          <w:color w:val="323232"/>
          <w:spacing w:val="-1"/>
          <w:sz w:val="28"/>
          <w:szCs w:val="28"/>
        </w:rPr>
        <w:t>единоначалия и самоуправления.</w:t>
      </w:r>
    </w:p>
    <w:p w:rsidR="007C41A3" w:rsidRDefault="008F70BB" w:rsidP="008F70BB">
      <w:pPr>
        <w:shd w:val="clear" w:color="auto" w:fill="FFFFFF"/>
        <w:spacing w:line="370" w:lineRule="exact"/>
        <w:ind w:firstLine="706"/>
        <w:jc w:val="both"/>
      </w:pPr>
      <w:r>
        <w:rPr>
          <w:color w:val="323232"/>
          <w:spacing w:val="-2"/>
          <w:sz w:val="28"/>
          <w:szCs w:val="28"/>
        </w:rPr>
        <w:t>2.</w:t>
      </w:r>
      <w:r>
        <w:rPr>
          <w:rFonts w:eastAsia="Times New Roman"/>
          <w:color w:val="323232"/>
          <w:spacing w:val="-2"/>
          <w:sz w:val="28"/>
          <w:szCs w:val="28"/>
        </w:rPr>
        <w:t xml:space="preserve">Формами самоуправления Школы являются Педагогический Совет, </w:t>
      </w:r>
      <w:r>
        <w:rPr>
          <w:rFonts w:eastAsia="Times New Roman"/>
          <w:color w:val="323232"/>
          <w:spacing w:val="1"/>
          <w:sz w:val="28"/>
          <w:szCs w:val="28"/>
        </w:rPr>
        <w:t xml:space="preserve">Управляющий Совет Организации, Совет родителей, общее собрание </w:t>
      </w:r>
      <w:r>
        <w:rPr>
          <w:rFonts w:eastAsia="Times New Roman"/>
          <w:color w:val="323232"/>
          <w:spacing w:val="-2"/>
          <w:sz w:val="28"/>
          <w:szCs w:val="28"/>
        </w:rPr>
        <w:t>работников.</w:t>
      </w:r>
    </w:p>
    <w:p w:rsidR="007C41A3" w:rsidRDefault="008F70BB" w:rsidP="008F70BB">
      <w:pPr>
        <w:shd w:val="clear" w:color="auto" w:fill="FFFFFF"/>
        <w:spacing w:line="370" w:lineRule="exact"/>
        <w:ind w:left="10" w:firstLine="346"/>
        <w:jc w:val="both"/>
      </w:pPr>
      <w:r>
        <w:rPr>
          <w:color w:val="323232"/>
          <w:sz w:val="28"/>
          <w:szCs w:val="28"/>
        </w:rPr>
        <w:t xml:space="preserve">3. </w:t>
      </w:r>
      <w:r>
        <w:rPr>
          <w:rFonts w:eastAsia="Times New Roman"/>
          <w:color w:val="323232"/>
          <w:sz w:val="28"/>
          <w:szCs w:val="28"/>
        </w:rPr>
        <w:t xml:space="preserve">Непосредственное управление Школой осуществляет прошедший </w:t>
      </w:r>
      <w:r>
        <w:rPr>
          <w:rFonts w:eastAsia="Times New Roman"/>
          <w:color w:val="323232"/>
          <w:spacing w:val="-1"/>
          <w:sz w:val="28"/>
          <w:szCs w:val="28"/>
        </w:rPr>
        <w:t>соответствующую аттестацию директор, который назначается на должность и освобождается от должности Учредителем. Директор Школы имеет право: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0" w:line="370" w:lineRule="exact"/>
        <w:ind w:left="1075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pacing w:val="-2"/>
          <w:sz w:val="28"/>
          <w:szCs w:val="28"/>
        </w:rPr>
        <w:t>без доверенности представлять интересы Школы во всех органах и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pacing w:val="-1"/>
          <w:sz w:val="28"/>
          <w:szCs w:val="28"/>
        </w:rPr>
        <w:t>организациях;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0" w:line="370" w:lineRule="exact"/>
        <w:ind w:left="1075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pacing w:val="-2"/>
          <w:sz w:val="28"/>
          <w:szCs w:val="28"/>
        </w:rPr>
        <w:t>распоряжаться имуществом и материальными средствами Школы в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пределах, установленных законодательством, Уставом и</w:t>
      </w:r>
      <w:r>
        <w:rPr>
          <w:rFonts w:eastAsia="Times New Roman"/>
          <w:color w:val="323232"/>
          <w:sz w:val="28"/>
          <w:szCs w:val="28"/>
        </w:rPr>
        <w:br/>
      </w:r>
      <w:r>
        <w:rPr>
          <w:rFonts w:eastAsia="Times New Roman"/>
          <w:color w:val="323232"/>
          <w:spacing w:val="-1"/>
          <w:sz w:val="28"/>
          <w:szCs w:val="28"/>
        </w:rPr>
        <w:t>Учредителем;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0" w:line="370" w:lineRule="exact"/>
        <w:ind w:left="1075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pacing w:val="-2"/>
          <w:sz w:val="28"/>
          <w:szCs w:val="28"/>
        </w:rPr>
        <w:t>принимать на работу, заключать трудовые договоры, увольнять и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переводить сотрудников на другую работу в соответствии с</w:t>
      </w:r>
      <w:r>
        <w:rPr>
          <w:rFonts w:eastAsia="Times New Roman"/>
          <w:color w:val="323232"/>
          <w:sz w:val="28"/>
          <w:szCs w:val="28"/>
        </w:rPr>
        <w:br/>
        <w:t>трудовым законодательством и Законом РФ «Об образовании»;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4" w:line="370" w:lineRule="exact"/>
        <w:ind w:left="1075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pacing w:val="-2"/>
          <w:sz w:val="28"/>
          <w:szCs w:val="28"/>
        </w:rPr>
        <w:t>утверждать расписания учебных и внеклассных занятий, графики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pacing w:val="2"/>
          <w:sz w:val="28"/>
          <w:szCs w:val="28"/>
        </w:rPr>
        <w:t>работ и графики отпусков;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9" w:line="370" w:lineRule="exact"/>
        <w:ind w:left="1075" w:right="518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pacing w:val="-2"/>
          <w:sz w:val="28"/>
          <w:szCs w:val="28"/>
        </w:rPr>
        <w:t>издавать приказы и инструкции, обязательные для выполнения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всеми работниками и учащимися Школы;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4" w:line="370" w:lineRule="exact"/>
        <w:ind w:left="1075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pacing w:val="-2"/>
          <w:sz w:val="28"/>
          <w:szCs w:val="28"/>
        </w:rPr>
        <w:t>распределять учебную нагрузку, устанавливать заработную плату</w:t>
      </w:r>
      <w:r>
        <w:rPr>
          <w:rFonts w:eastAsia="Times New Roman"/>
          <w:color w:val="323232"/>
          <w:spacing w:val="-2"/>
          <w:sz w:val="28"/>
          <w:szCs w:val="28"/>
        </w:rPr>
        <w:br/>
        <w:t>работникам Школы, надбавки и доплаты к должностным окладам,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другие выплаты премиального характера в пределах имеющихся</w:t>
      </w:r>
      <w:r>
        <w:rPr>
          <w:rFonts w:eastAsia="Times New Roman"/>
          <w:color w:val="323232"/>
          <w:sz w:val="28"/>
          <w:szCs w:val="28"/>
        </w:rPr>
        <w:br/>
      </w:r>
      <w:r>
        <w:rPr>
          <w:rFonts w:eastAsia="Times New Roman"/>
          <w:color w:val="323232"/>
          <w:spacing w:val="-1"/>
          <w:sz w:val="28"/>
          <w:szCs w:val="28"/>
        </w:rPr>
        <w:t>финансовых средств;</w:t>
      </w:r>
    </w:p>
    <w:p w:rsidR="007C41A3" w:rsidRDefault="008F70BB" w:rsidP="008F70BB">
      <w:pPr>
        <w:numPr>
          <w:ilvl w:val="0"/>
          <w:numId w:val="1"/>
        </w:numPr>
        <w:shd w:val="clear" w:color="auto" w:fill="FFFFFF"/>
        <w:tabs>
          <w:tab w:val="left" w:pos="1075"/>
        </w:tabs>
        <w:spacing w:before="19" w:line="370" w:lineRule="exact"/>
        <w:ind w:left="1075" w:hanging="350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z w:val="28"/>
          <w:szCs w:val="28"/>
        </w:rPr>
        <w:t>решать другие вопросы текущей деятельности Школы, не</w:t>
      </w:r>
      <w:r>
        <w:rPr>
          <w:rFonts w:eastAsia="Times New Roman"/>
          <w:color w:val="323232"/>
          <w:sz w:val="28"/>
          <w:szCs w:val="28"/>
        </w:rPr>
        <w:br/>
      </w:r>
      <w:r>
        <w:rPr>
          <w:rFonts w:eastAsia="Times New Roman"/>
          <w:color w:val="323232"/>
          <w:spacing w:val="-2"/>
          <w:sz w:val="28"/>
          <w:szCs w:val="28"/>
        </w:rPr>
        <w:t>отнесенные к компетенции других органов управления Школы и</w:t>
      </w:r>
      <w:r>
        <w:rPr>
          <w:rFonts w:eastAsia="Times New Roman"/>
          <w:color w:val="323232"/>
          <w:spacing w:val="-2"/>
          <w:sz w:val="28"/>
          <w:szCs w:val="28"/>
        </w:rPr>
        <w:br/>
      </w:r>
      <w:r>
        <w:rPr>
          <w:rFonts w:eastAsia="Times New Roman"/>
          <w:color w:val="323232"/>
          <w:spacing w:val="-1"/>
          <w:sz w:val="28"/>
          <w:szCs w:val="28"/>
        </w:rPr>
        <w:t>Учредителя.</w:t>
      </w:r>
    </w:p>
    <w:p w:rsidR="008F70BB" w:rsidRDefault="008F70BB" w:rsidP="008F70BB">
      <w:pPr>
        <w:shd w:val="clear" w:color="auto" w:fill="FFFFFF"/>
        <w:spacing w:line="370" w:lineRule="exact"/>
        <w:ind w:left="14" w:right="518" w:firstLine="72"/>
        <w:jc w:val="both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  <w:sz w:val="28"/>
          <w:szCs w:val="28"/>
        </w:rPr>
        <w:t xml:space="preserve">Директор Школы несет ответственность перед обучающимися, их </w:t>
      </w:r>
      <w:r>
        <w:rPr>
          <w:rFonts w:eastAsia="Times New Roman"/>
          <w:color w:val="323232"/>
          <w:spacing w:val="-1"/>
          <w:sz w:val="28"/>
          <w:szCs w:val="28"/>
        </w:rPr>
        <w:t xml:space="preserve">родителями (законными представителями), государством, обществом и </w:t>
      </w:r>
      <w:r>
        <w:rPr>
          <w:rFonts w:eastAsia="Times New Roman"/>
          <w:color w:val="323232"/>
          <w:sz w:val="28"/>
          <w:szCs w:val="28"/>
        </w:rPr>
        <w:t xml:space="preserve">Учредителем за результаты своей деятельности в соответствии </w:t>
      </w:r>
      <w:proofErr w:type="gramStart"/>
      <w:r>
        <w:rPr>
          <w:rFonts w:eastAsia="Times New Roman"/>
          <w:color w:val="323232"/>
          <w:sz w:val="28"/>
          <w:szCs w:val="28"/>
        </w:rPr>
        <w:t>с</w:t>
      </w:r>
      <w:proofErr w:type="gramEnd"/>
    </w:p>
    <w:p w:rsidR="008F70BB" w:rsidRDefault="008F70BB" w:rsidP="008F70BB">
      <w:pPr>
        <w:shd w:val="clear" w:color="auto" w:fill="FFFFFF"/>
        <w:spacing w:line="370" w:lineRule="exact"/>
        <w:ind w:left="14" w:right="518" w:firstLine="72"/>
        <w:jc w:val="both"/>
        <w:rPr>
          <w:rFonts w:eastAsia="Times New Roman"/>
          <w:color w:val="323232"/>
          <w:sz w:val="28"/>
          <w:szCs w:val="28"/>
        </w:rPr>
      </w:pP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функциональными обязанностями, предусмотренными квалификационными </w:t>
      </w:r>
      <w:r>
        <w:rPr>
          <w:sz w:val="28"/>
          <w:szCs w:val="28"/>
        </w:rPr>
        <w:lastRenderedPageBreak/>
        <w:t xml:space="preserve">требованиями, трудовым договором и Уставом Школы. Руководитель Школы несет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8F70BB" w:rsidRDefault="008F70BB" w:rsidP="008F70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учебы, труда и отдыха обучающихся;</w:t>
      </w:r>
    </w:p>
    <w:p w:rsidR="008F70BB" w:rsidRDefault="008F70BB" w:rsidP="008F70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8F70BB" w:rsidRDefault="008F70BB" w:rsidP="008F70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8F70BB" w:rsidRDefault="008F70BB" w:rsidP="008F70B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8F70BB" w:rsidRDefault="008F70BB" w:rsidP="008F70B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обеспечивает:</w:t>
      </w:r>
    </w:p>
    <w:p w:rsidR="008F70BB" w:rsidRDefault="008F70BB" w:rsidP="008F70B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в Школе настоящих санитарных правил;</w:t>
      </w:r>
    </w:p>
    <w:p w:rsidR="008F70BB" w:rsidRDefault="008F70BB" w:rsidP="008F70B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санитарных правил всеми работниками Школы;</w:t>
      </w:r>
    </w:p>
    <w:p w:rsidR="008F70BB" w:rsidRDefault="008F70BB" w:rsidP="008F70B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8F70BB" w:rsidRDefault="008F70BB" w:rsidP="008F70B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sz w:val="28"/>
          <w:szCs w:val="28"/>
        </w:rPr>
        <w:t>госпожнадзора</w:t>
      </w:r>
      <w:proofErr w:type="spellEnd"/>
      <w:r>
        <w:rPr>
          <w:sz w:val="28"/>
          <w:szCs w:val="28"/>
        </w:rPr>
        <w:t>;</w:t>
      </w:r>
    </w:p>
    <w:p w:rsidR="008F70BB" w:rsidRDefault="008F70BB" w:rsidP="008F70B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8F70BB" w:rsidRDefault="008F70BB" w:rsidP="008F70B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8F70BB" w:rsidRDefault="008F70BB" w:rsidP="008F70BB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8F70BB" w:rsidRDefault="008F70BB" w:rsidP="008F70BB">
      <w:pPr>
        <w:pStyle w:val="a3"/>
        <w:numPr>
          <w:ilvl w:val="0"/>
          <w:numId w:val="4"/>
        </w:numPr>
        <w:tabs>
          <w:tab w:val="left" w:pos="900"/>
          <w:tab w:val="left" w:pos="1260"/>
          <w:tab w:val="left" w:pos="1560"/>
        </w:tabs>
        <w:spacing w:before="40"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8F70BB" w:rsidRDefault="008F70BB" w:rsidP="008F70BB">
      <w:pPr>
        <w:pStyle w:val="a3"/>
        <w:numPr>
          <w:ilvl w:val="0"/>
          <w:numId w:val="4"/>
        </w:numPr>
        <w:tabs>
          <w:tab w:val="left" w:pos="900"/>
          <w:tab w:val="left" w:pos="1260"/>
          <w:tab w:val="left" w:pos="1560"/>
        </w:tabs>
        <w:spacing w:before="40"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8F70BB" w:rsidRDefault="008F70BB" w:rsidP="008F70BB">
      <w:pPr>
        <w:pStyle w:val="a3"/>
        <w:numPr>
          <w:ilvl w:val="0"/>
          <w:numId w:val="4"/>
        </w:numPr>
        <w:tabs>
          <w:tab w:val="left" w:pos="900"/>
          <w:tab w:val="left" w:pos="1260"/>
          <w:tab w:val="left" w:pos="1560"/>
        </w:tabs>
        <w:spacing w:before="40"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обсуждает годовой  календарный  учебный  график  </w:t>
      </w:r>
      <w:proofErr w:type="spellStart"/>
      <w:r>
        <w:rPr>
          <w:rFonts w:ascii="Times New Roman" w:hAnsi="Times New Roman"/>
          <w:sz w:val="28"/>
          <w:szCs w:val="28"/>
        </w:rPr>
        <w:t>Школы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,о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>пределяет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8F70BB" w:rsidRDefault="008F70BB" w:rsidP="008F70BB">
      <w:pPr>
        <w:pStyle w:val="a3"/>
        <w:numPr>
          <w:ilvl w:val="0"/>
          <w:numId w:val="5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8F70BB" w:rsidRDefault="008F70BB" w:rsidP="008F70BB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в следующий класс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освоивших в полном объеме образовательные программы;</w:t>
      </w:r>
    </w:p>
    <w:p w:rsidR="008F70BB" w:rsidRDefault="008F70BB" w:rsidP="008F70BB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условный перевод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имеющих академическую задолженность по одному предмету, в следующий класс;</w:t>
      </w:r>
    </w:p>
    <w:p w:rsidR="008F70BB" w:rsidRDefault="008F70BB" w:rsidP="008F70BB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оставление на повторный год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имеющих академическую задолженность по двум и более предметам по результатам учебного года;</w:t>
      </w:r>
    </w:p>
    <w:p w:rsidR="008F70BB" w:rsidRDefault="008F70BB" w:rsidP="008F70BB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допуске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итоговой аттестации;</w:t>
      </w:r>
    </w:p>
    <w:p w:rsidR="008F70BB" w:rsidRDefault="008F70BB" w:rsidP="008F70BB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окончании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Педагогический Совет правомочен принимать решения, если на его заседании присутствуют  не менее 2/3 его состава. Решение считается принятым, если за него проголосовало более половины от общего числа его членов.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8F70BB" w:rsidRDefault="008F70BB" w:rsidP="008F70BB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8F70BB" w:rsidRDefault="008F70BB" w:rsidP="008F70BB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содействие созданию в Школе оптимальных условий и форм организации образовательного процесса;</w:t>
      </w:r>
    </w:p>
    <w:p w:rsidR="008F70BB" w:rsidRDefault="008F70BB" w:rsidP="008F70BB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8F70BB" w:rsidRDefault="008F70BB" w:rsidP="008F70BB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8F70BB" w:rsidRDefault="008F70BB" w:rsidP="008F70BB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формировании единоличного органа управления Школы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деятельностью;</w:t>
      </w:r>
    </w:p>
    <w:p w:rsidR="008F70BB" w:rsidRDefault="008F70BB" w:rsidP="008F70BB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и безопасностью условий обучения и воспитания в Школе.</w:t>
      </w: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8F70BB" w:rsidRPr="00D56C36" w:rsidRDefault="008F70BB" w:rsidP="008F70B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Управляющий Совет школы собирается на свои заседания </w:t>
      </w:r>
      <w:r w:rsidRPr="00D56C36">
        <w:rPr>
          <w:color w:val="000000" w:themeColor="text1"/>
          <w:sz w:val="28"/>
          <w:szCs w:val="28"/>
        </w:rPr>
        <w:t>не реже одного раза в квартал.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Заседание Управляющего Совета школы правомочно, если на нем присутствуют не менее двух третей  числа членов Совета.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Управляющем  Совете школы, утверждаемым директором Школы.</w:t>
      </w:r>
    </w:p>
    <w:p w:rsidR="008F70BB" w:rsidRPr="00DB4243" w:rsidRDefault="008F70BB" w:rsidP="008F70B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Управляющем  Совете школы, утверждаемым директором Школы.   </w:t>
      </w:r>
      <w:r w:rsidRPr="00DB4243">
        <w:rPr>
          <w:color w:val="000000" w:themeColor="text1"/>
          <w:sz w:val="28"/>
          <w:szCs w:val="28"/>
        </w:rPr>
        <w:t xml:space="preserve">Количественный состав Управляющего Совета школы не может быть менее 11 и более 25 членов. </w:t>
      </w:r>
    </w:p>
    <w:p w:rsidR="008F70BB" w:rsidRPr="00DB4243" w:rsidRDefault="008F70BB" w:rsidP="008F70BB">
      <w:pPr>
        <w:ind w:firstLine="708"/>
        <w:jc w:val="both"/>
        <w:rPr>
          <w:color w:val="000000" w:themeColor="text1"/>
          <w:sz w:val="28"/>
          <w:szCs w:val="28"/>
        </w:rPr>
      </w:pPr>
      <w:r w:rsidRPr="00DB4243">
        <w:rPr>
          <w:color w:val="000000" w:themeColor="text1"/>
          <w:sz w:val="28"/>
          <w:szCs w:val="28"/>
        </w:rPr>
        <w:t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</w:t>
      </w:r>
      <w:r w:rsidR="00DB4243" w:rsidRPr="00DB4243">
        <w:rPr>
          <w:color w:val="000000" w:themeColor="text1"/>
          <w:sz w:val="28"/>
          <w:szCs w:val="28"/>
        </w:rPr>
        <w:t>гогического коллектива Школы - 2</w:t>
      </w:r>
      <w:r w:rsidRPr="00DB4243">
        <w:rPr>
          <w:color w:val="000000" w:themeColor="text1"/>
          <w:sz w:val="28"/>
          <w:szCs w:val="28"/>
        </w:rPr>
        <w:t>, представители ро</w:t>
      </w:r>
      <w:r w:rsidR="00DB4243" w:rsidRPr="00DB4243">
        <w:rPr>
          <w:color w:val="000000" w:themeColor="text1"/>
          <w:sz w:val="28"/>
          <w:szCs w:val="28"/>
        </w:rPr>
        <w:t>дительской общественности -   11</w:t>
      </w:r>
      <w:r w:rsidRPr="00DB4243">
        <w:rPr>
          <w:color w:val="000000" w:themeColor="text1"/>
          <w:sz w:val="28"/>
          <w:szCs w:val="28"/>
        </w:rPr>
        <w:t>, представители обучающихс</w:t>
      </w:r>
      <w:r w:rsidR="00DB4243" w:rsidRPr="00DB4243">
        <w:rPr>
          <w:color w:val="000000" w:themeColor="text1"/>
          <w:sz w:val="28"/>
          <w:szCs w:val="28"/>
        </w:rPr>
        <w:t>я в Школе - 2</w:t>
      </w:r>
      <w:r w:rsidRPr="00DB4243">
        <w:rPr>
          <w:color w:val="000000" w:themeColor="text1"/>
          <w:sz w:val="28"/>
          <w:szCs w:val="28"/>
        </w:rPr>
        <w:t xml:space="preserve">. 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входит в состав Управляющего Совета школы по должности.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8F70BB" w:rsidRDefault="008F70BB" w:rsidP="008F70BB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выпускников Школы;</w:t>
      </w:r>
    </w:p>
    <w:p w:rsidR="008F70BB" w:rsidRDefault="008F70BB" w:rsidP="008F70BB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8F70BB" w:rsidRDefault="008F70BB" w:rsidP="008F70BB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 организаций образования науки или культуры;</w:t>
      </w:r>
    </w:p>
    <w:p w:rsidR="008F70BB" w:rsidRDefault="008F70BB" w:rsidP="008F70BB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использованием процедуры выборов в Управляющий 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Представитель Учредителя в Управляющий  Совет школы назначается приказом Учредителя.</w:t>
      </w:r>
    </w:p>
    <w:p w:rsidR="008F70BB" w:rsidRDefault="008F70BB" w:rsidP="008F70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для кооптации могут быть предложены:</w:t>
      </w:r>
    </w:p>
    <w:p w:rsidR="008F70BB" w:rsidRDefault="008F70BB" w:rsidP="008F70BB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Школы;</w:t>
      </w:r>
    </w:p>
    <w:p w:rsidR="008F70BB" w:rsidRDefault="008F70BB" w:rsidP="008F70BB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F70BB" w:rsidRDefault="008F70BB" w:rsidP="008F70BB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на третьей ступени общего образования;</w:t>
      </w:r>
    </w:p>
    <w:p w:rsidR="008F70BB" w:rsidRDefault="008F70BB" w:rsidP="008F70BB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работниками Школы;</w:t>
      </w:r>
    </w:p>
    <w:p w:rsidR="008F70BB" w:rsidRDefault="008F70BB" w:rsidP="008F70BB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членами органов самоуправления Школы;</w:t>
      </w:r>
    </w:p>
    <w:p w:rsidR="008F70BB" w:rsidRDefault="008F70BB" w:rsidP="008F70BB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самовыдвижение кандидатов для назначения путем кооптации.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предложения вносятся в письменном виде с обоснованием предложения.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Управляющий Совет </w:t>
      </w:r>
      <w:r>
        <w:rPr>
          <w:rFonts w:eastAsia="Times New Roman"/>
          <w:sz w:val="28"/>
          <w:szCs w:val="28"/>
        </w:rPr>
        <w:t>школы</w:t>
      </w:r>
      <w:r>
        <w:rPr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eastAsia="Times New Roman"/>
          <w:sz w:val="28"/>
          <w:szCs w:val="28"/>
        </w:rPr>
        <w:t>Школы</w:t>
      </w:r>
      <w:r>
        <w:rPr>
          <w:sz w:val="28"/>
          <w:szCs w:val="28"/>
        </w:rPr>
        <w:t>, утверждает публичный доклад.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Компетенция Управляющего Совета школы:</w:t>
      </w:r>
    </w:p>
    <w:p w:rsidR="008F70BB" w:rsidRDefault="008F70BB" w:rsidP="008F70BB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программу развития Школы;    </w:t>
      </w:r>
    </w:p>
    <w:p w:rsidR="008F70BB" w:rsidRDefault="008F70BB" w:rsidP="008F70BB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</w:t>
      </w:r>
      <w:r>
        <w:rPr>
          <w:sz w:val="28"/>
          <w:szCs w:val="28"/>
        </w:rPr>
        <w:lastRenderedPageBreak/>
        <w:t>Школы, показатели и критерии оценки качества и результативности труда работников Школы;</w:t>
      </w:r>
    </w:p>
    <w:p w:rsidR="008F70BB" w:rsidRDefault="008F70BB" w:rsidP="008F70BB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8F70BB" w:rsidRDefault="008F70BB" w:rsidP="008F70BB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sz w:val="28"/>
          <w:szCs w:val="28"/>
        </w:rPr>
        <w:t>аккредитационных</w:t>
      </w:r>
      <w:proofErr w:type="spellEnd"/>
      <w:r>
        <w:rPr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  <w:proofErr w:type="gramEnd"/>
    </w:p>
    <w:p w:rsidR="008F70BB" w:rsidRDefault="008F70BB" w:rsidP="008F70BB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согласовывает по представлению директора Школы: 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 Школы федерального государственного стандарта </w:t>
      </w:r>
    </w:p>
    <w:p w:rsidR="008F70BB" w:rsidRDefault="008F70BB" w:rsidP="008F70BB">
      <w:pPr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 образования и профили обучения; 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график; смету расходования</w:t>
      </w:r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средств, полученных Школой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уставной приносящей доходы </w:t>
      </w:r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и из иных внебюджетных источников; правила </w:t>
      </w:r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внутреннего распорядка Школы; </w:t>
      </w:r>
    </w:p>
    <w:p w:rsidR="008F70BB" w:rsidRDefault="008F70BB" w:rsidP="008F70BB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привлечению внебюджетных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обеспечения деятельности и развития Школы;</w:t>
      </w:r>
    </w:p>
    <w:p w:rsidR="008F70BB" w:rsidRDefault="008F70BB" w:rsidP="008F70BB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8F70BB" w:rsidRDefault="008F70BB" w:rsidP="008F70BB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8F70BB" w:rsidRDefault="008F70BB" w:rsidP="008F70BB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и безопасностью условий обучения, воспитания и труда в Школы, принимает меры к их улучшению;</w:t>
      </w:r>
    </w:p>
    <w:p w:rsidR="008F70BB" w:rsidRDefault="008F70BB" w:rsidP="008F70BB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вносит директору Школы предложения в части: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материально-технического обеспечения и оснащения </w:t>
      </w:r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образовательного процесса, оборудования помещений Школы (в </w:t>
      </w:r>
      <w:proofErr w:type="gramEnd"/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выделяемых средств);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выбора учебников из утвержденных федеральных перечней </w:t>
      </w:r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учебников, рекомендованных (допущенных) к использованию </w:t>
      </w:r>
      <w:proofErr w:type="gramStart"/>
      <w:r>
        <w:rPr>
          <w:sz w:val="28"/>
          <w:szCs w:val="28"/>
        </w:rPr>
        <w:t>в</w:t>
      </w:r>
      <w:proofErr w:type="gramEnd"/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образовательном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>;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в Школе необходимых условий для организации </w:t>
      </w:r>
    </w:p>
    <w:p w:rsidR="008F70BB" w:rsidRDefault="008F70BB" w:rsidP="008F70B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питания, медицинского обслуживания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организации промежуточной и итоговой аттестации</w:t>
      </w:r>
    </w:p>
    <w:p w:rsidR="008F70BB" w:rsidRDefault="008F70BB" w:rsidP="008F70BB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обучающихся;</w:t>
      </w:r>
    </w:p>
    <w:p w:rsidR="008F70BB" w:rsidRDefault="008F70BB" w:rsidP="008F70BB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 по охране и укреплению здоровья обучающихся;</w:t>
      </w:r>
    </w:p>
    <w:p w:rsidR="008F70BB" w:rsidRDefault="008F70BB" w:rsidP="008F70BB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развития воспитательной работы в Школе;</w:t>
      </w:r>
    </w:p>
    <w:p w:rsidR="008F70BB" w:rsidRDefault="008F70BB" w:rsidP="008F70BB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подготовке и утверждает публичный (ежегодный) доклад Школы;</w:t>
      </w:r>
    </w:p>
    <w:p w:rsidR="008F70BB" w:rsidRDefault="008F70BB" w:rsidP="008F70BB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заслушивает отчет директора Школы по итогам учебного и финансового года;</w:t>
      </w:r>
    </w:p>
    <w:p w:rsidR="008F70BB" w:rsidRDefault="008F70BB" w:rsidP="008F70BB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Управляющего Совета школы носят рекомендательный характер. 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Совет родителей школы содействует:</w:t>
      </w:r>
    </w:p>
    <w:p w:rsidR="008F70BB" w:rsidRDefault="008F70BB" w:rsidP="008F70BB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объединению усилий семьи и Школы в деле обучения и воспитания детей;</w:t>
      </w:r>
    </w:p>
    <w:p w:rsidR="008F70BB" w:rsidRDefault="008F70BB" w:rsidP="008F70BB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привлечению внебюджетных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обеспечения деятельности и развития Школы;</w:t>
      </w:r>
    </w:p>
    <w:p w:rsidR="008F70BB" w:rsidRDefault="008F70BB" w:rsidP="008F70BB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8F70BB" w:rsidRDefault="008F70BB" w:rsidP="008F70BB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8F70BB" w:rsidRDefault="008F70BB" w:rsidP="008F70BB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8F70BB" w:rsidRDefault="008F70BB" w:rsidP="008F70BB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 обсуждения вопросов на заседаниях Совета родителей и принятые им решения фиксируются в протоколах и имеют для Школы рекомендательный характер.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родителей школы избирается на классных родительских собраниях по одному представителю от каждого класса.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родителей класса избираются на классных родительских собраниях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Совета родителей школы и Совета родителей класса регулируется Положением о Совете родителей школы, принятом на общем собрании родителей (законных представителей) обучающихся в Школе и согласованным с директором Школы.</w:t>
      </w:r>
    </w:p>
    <w:p w:rsidR="008F70BB" w:rsidRDefault="008F70BB" w:rsidP="008F7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Общее собрание</w:t>
      </w:r>
      <w:r>
        <w:rPr>
          <w:rFonts w:eastAsia="MS Mincho"/>
          <w:bCs/>
          <w:sz w:val="28"/>
          <w:szCs w:val="28"/>
        </w:rPr>
        <w:t xml:space="preserve"> работников </w:t>
      </w:r>
      <w:r>
        <w:rPr>
          <w:sz w:val="28"/>
          <w:szCs w:val="28"/>
        </w:rPr>
        <w:t>Школы</w:t>
      </w:r>
      <w:r>
        <w:rPr>
          <w:rFonts w:eastAsia="MS Mincho"/>
          <w:bCs/>
          <w:sz w:val="28"/>
          <w:szCs w:val="28"/>
        </w:rPr>
        <w:t>:</w:t>
      </w:r>
    </w:p>
    <w:p w:rsidR="008F70BB" w:rsidRDefault="008F70BB" w:rsidP="008F70BB">
      <w:pPr>
        <w:pStyle w:val="a3"/>
        <w:numPr>
          <w:ilvl w:val="0"/>
          <w:numId w:val="16"/>
        </w:numPr>
        <w:tabs>
          <w:tab w:val="left" w:pos="900"/>
          <w:tab w:val="left" w:pos="1260"/>
          <w:tab w:val="left" w:pos="1560"/>
        </w:tabs>
        <w:spacing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принимает положение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Управляющем Совете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8F70BB" w:rsidRDefault="008F70BB" w:rsidP="008F70BB">
      <w:pPr>
        <w:pStyle w:val="a3"/>
        <w:numPr>
          <w:ilvl w:val="0"/>
          <w:numId w:val="16"/>
        </w:numPr>
        <w:tabs>
          <w:tab w:val="left" w:pos="900"/>
          <w:tab w:val="left" w:pos="1260"/>
          <w:tab w:val="left" w:pos="1560"/>
        </w:tabs>
        <w:spacing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8F70BB" w:rsidRDefault="008F70BB" w:rsidP="008F70BB">
      <w:pPr>
        <w:pStyle w:val="a3"/>
        <w:numPr>
          <w:ilvl w:val="0"/>
          <w:numId w:val="16"/>
        </w:numPr>
        <w:tabs>
          <w:tab w:val="left" w:pos="900"/>
          <w:tab w:val="left" w:pos="1260"/>
          <w:tab w:val="left" w:pos="1560"/>
        </w:tabs>
        <w:spacing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принимает Устав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8F70BB" w:rsidRDefault="008F70BB" w:rsidP="008F70BB">
      <w:pPr>
        <w:pStyle w:val="a3"/>
        <w:numPr>
          <w:ilvl w:val="0"/>
          <w:numId w:val="16"/>
        </w:numPr>
        <w:tabs>
          <w:tab w:val="left" w:pos="900"/>
          <w:tab w:val="left" w:pos="1260"/>
          <w:tab w:val="left" w:pos="1560"/>
        </w:tabs>
        <w:spacing w:line="276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8F70BB" w:rsidRDefault="008F70BB" w:rsidP="008F70BB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p w:rsidR="008F70BB" w:rsidRDefault="008F70BB" w:rsidP="008F70BB">
      <w:pPr>
        <w:shd w:val="clear" w:color="auto" w:fill="FFFFFF"/>
        <w:spacing w:line="370" w:lineRule="exact"/>
        <w:ind w:left="14" w:right="518" w:firstLine="72"/>
        <w:jc w:val="both"/>
      </w:pPr>
    </w:p>
    <w:sectPr w:rsidR="008F70BB" w:rsidSect="007C41A3">
      <w:type w:val="continuous"/>
      <w:pgSz w:w="11909" w:h="16834"/>
      <w:pgMar w:top="730" w:right="914" w:bottom="360" w:left="181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08B6E0"/>
    <w:lvl w:ilvl="0">
      <w:numFmt w:val="bullet"/>
      <w:lvlText w:val="*"/>
      <w:lvlJc w:val="left"/>
    </w:lvl>
  </w:abstractNum>
  <w:abstractNum w:abstractNumId="1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5"/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26ADC"/>
    <w:rsid w:val="00726ADC"/>
    <w:rsid w:val="007C41A3"/>
    <w:rsid w:val="008F70BB"/>
    <w:rsid w:val="00D56C36"/>
    <w:rsid w:val="00DB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F70BB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semiHidden/>
    <w:rsid w:val="008F70BB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4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1768</Words>
  <Characters>12964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User</cp:lastModifiedBy>
  <cp:revision>3</cp:revision>
  <dcterms:created xsi:type="dcterms:W3CDTF">2020-04-30T07:23:00Z</dcterms:created>
  <dcterms:modified xsi:type="dcterms:W3CDTF">2020-05-18T10:31:00Z</dcterms:modified>
</cp:coreProperties>
</file>