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636" w:rsidRDefault="00BD0636" w:rsidP="00BD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ПАМЯТКА</w:t>
      </w:r>
    </w:p>
    <w:p w:rsidR="00BD0636" w:rsidRDefault="00BD0636" w:rsidP="00BD06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«Меры безопасности на льду»</w:t>
      </w:r>
    </w:p>
    <w:p w:rsidR="00BD0636" w:rsidRDefault="00BD0636" w:rsidP="00BD0636">
      <w:pPr>
        <w:jc w:val="center"/>
        <w:rPr>
          <w:b/>
          <w:sz w:val="28"/>
          <w:szCs w:val="28"/>
        </w:rPr>
      </w:pP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Органы местного самоуправления ежегодно определяют и устанавливают места массового подледного лова рыбы рыбаками-любителями, места массовых занятий спортом и проведения праздничных спортивных мероприятий на льду, оповещают об этом население через средства массовой информации, организуют обеспечение безопасности людей на льду в этих местах и профилактическую работу               с населением по мерам безопасности и предупреждению несчастных случаев                        на водных объектах в зимний период, оборудуют</w:t>
      </w:r>
      <w:proofErr w:type="gramEnd"/>
      <w:r>
        <w:rPr>
          <w:sz w:val="28"/>
          <w:szCs w:val="28"/>
        </w:rPr>
        <w:t xml:space="preserve"> информационными предупреждающими знаками опасные места выхода и выезда на лед на водных объектах (промоины, проруби, участки </w:t>
      </w:r>
      <w:proofErr w:type="spellStart"/>
      <w:r>
        <w:rPr>
          <w:sz w:val="28"/>
          <w:szCs w:val="28"/>
        </w:rPr>
        <w:t>выколки</w:t>
      </w:r>
      <w:proofErr w:type="spellEnd"/>
      <w:r>
        <w:rPr>
          <w:sz w:val="28"/>
          <w:szCs w:val="28"/>
        </w:rPr>
        <w:t xml:space="preserve"> льда, тонкий лед).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Места массового подледного лова рыбы, массовых занятий спортом на льду должны быть ограждены знаками, предупреждающими об опасности. В этих местах должен вестись постоянный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толщиной льда, информация о ледовой обстановке должна своевременно доводится до населения через средства массовой информации и путем выставления информационных знаков.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3. Ответственность за обеспечение безопасности людей в период проведения массовых спортивных и праздничных мероприятий на льду несут организаторы этих мероприятий.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При переходе водного объекта по льду следует пользоваться оборудованными ледовыми переправами или проложенными тропами,                                           а при их отсутствии - убедиться в прочности льда с помощью пешни. 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Проверять прочность льда ударами ноги опасно.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5. Во время движения по льду следует обходить опасные места и участки, покрытые толстым слоем снега. Особую осторожность необходимо проявлять                       в местах,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Безопасным для пешего перехода является лед с зеленоватым оттенком                        и толщиной не менее 7 см.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6.  При переходе по льду группами необходимо следовать друг за другом                         на расстоянии 5-6 метров и быть готовым оказать немедленную помощь впереди идущему.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Перевозка грузов производится на санях или других приспособлениях                            с возможно большей площадью опоры на поверхность льда.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7. Пользоваться на водоемах площадками для катания на коньках разрешается только после тщательной проверки прочности льда, толщина которого должна быть не менее 12 см, а при массовом катании - не менее 25 см.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При переходе водоема по льду на лыжах рекомендуется пользоваться проложенной лыжней, а при ее отсутствии, прежде чем двигаться по целине, </w:t>
      </w:r>
      <w:r>
        <w:rPr>
          <w:sz w:val="28"/>
          <w:szCs w:val="28"/>
        </w:rPr>
        <w:lastRenderedPageBreak/>
        <w:t>следует отстегнуть крепления лыж и снять петли лыжных палок с кистей рук. Рюкзак или ранец необходимо взять на одно плечо.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Расстояние между лыжниками должно быть 5-6 метров. Во время движения лыжник, идущий первым, ударами палок проверяет прочность льда и следит за его состоянием.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9. Во время рыбной ловли нельзя пробивать много лунок на ограниченной площади и собираться большими группами.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Каждому рыболову рекомендуется иметь спасательное средство в виде шнура длиной 12-15 метров, на одном конце которого должен быть закреплен груз весом 400-500 г, а на другом - изготовлена петля.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10. В местах с большим количеством рыболовов на значительной площади льда в периоды интенсивного подледного лова рыбы должны выставляться спасательные посты, укомплектованные подготовленными спасателями, оснащенные спасательными средствами, электромегафонами, средствами связи и владеющие постоянно информацией о гидрометеорологической обстановке в этом районе. При угрозе отрыва льда от берега спасатели немедленно информируют об этом рыболовов и принимают меры по удалению их со льда.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>11. В случае провала льда под ногами надо действовать быстро и решительно: широко расставить руки, удержаться на поверхности льда, без резких движений стараться выползти на твердый лед, а затем, лежа на спине или груди, продвигаться               в сторону, откуда пришел, одновременно призывая на помощь.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При оказании помощи провалившемуся под лед опасно подходить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нему близко. К пострадавшему нужно приближаться лежа с раскинутыми в стороны руками и ногами. Для оказания помощи нужно использовать доски, шесты, лестницы, веревки, багры. Если этих средств нет под рукой, то два-три человека ложатся на лед и цепочкой продвигаются к пострадавшему, удерживая друг друга за ноги, а первый подает пострадавшему ремень, одежду и т.п.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Выезд на лед, передвижение по льду и стоянка автотранспорта на льду на водоемах Ростовской области запрещены, кроме транспорта органов рыбнадзора, </w:t>
      </w:r>
      <w:proofErr w:type="spellStart"/>
      <w:r>
        <w:rPr>
          <w:sz w:val="28"/>
          <w:szCs w:val="28"/>
        </w:rPr>
        <w:t>охотнадзора</w:t>
      </w:r>
      <w:proofErr w:type="spellEnd"/>
      <w:r>
        <w:rPr>
          <w:sz w:val="28"/>
          <w:szCs w:val="28"/>
        </w:rPr>
        <w:t>, внутренних дел, ГИМС, других надзорных органов при выполнении ими функциональных задач. Движение по льду автотранспорта разрешается только по организованным ледовым переправам, оборудованным в соответствии                                 с требованиями настоящих Правил.</w:t>
      </w:r>
    </w:p>
    <w:p w:rsidR="00BD0636" w:rsidRDefault="00BD0636" w:rsidP="00BD063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Проведение спортивных и развлекательных мероприятий на льду                                с использованием автотранспорта (автобусы, автомобили, мотоциклы, снегоходы                    и т.п.) производится с разрешения органов местного самоуправления,                                         по согласованию с органами надзора в области пользования водными объектами. </w:t>
      </w:r>
    </w:p>
    <w:p w:rsidR="00BD0636" w:rsidRDefault="00BD0636" w:rsidP="00BD0636">
      <w:pPr>
        <w:jc w:val="both"/>
        <w:rPr>
          <w:b/>
          <w:sz w:val="28"/>
          <w:szCs w:val="28"/>
        </w:rPr>
      </w:pPr>
    </w:p>
    <w:p w:rsidR="00BD0636" w:rsidRDefault="00BD0636" w:rsidP="00BD0636">
      <w:pPr>
        <w:jc w:val="both"/>
        <w:rPr>
          <w:sz w:val="28"/>
          <w:szCs w:val="28"/>
          <w:lang w:bidi="ru-RU"/>
        </w:rPr>
      </w:pPr>
    </w:p>
    <w:p w:rsidR="00B442B3" w:rsidRDefault="00B442B3"/>
    <w:sectPr w:rsidR="00B442B3" w:rsidSect="00B442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0636"/>
    <w:rsid w:val="00B442B3"/>
    <w:rsid w:val="00BD0636"/>
    <w:rsid w:val="00E35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6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Валя</dc:creator>
  <cp:keywords/>
  <dc:description/>
  <cp:lastModifiedBy>Валя</cp:lastModifiedBy>
  <cp:revision>2</cp:revision>
  <dcterms:created xsi:type="dcterms:W3CDTF">2019-12-17T08:59:00Z</dcterms:created>
  <dcterms:modified xsi:type="dcterms:W3CDTF">2019-12-17T09:04:00Z</dcterms:modified>
</cp:coreProperties>
</file>