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на обработку персональных данных,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разрешенных для распространения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 номер телефона: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электронная почта: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 соответствии со статьями </w:t>
      </w:r>
      <w:r>
        <w:rPr>
          <w:rFonts w:hAnsi="Times New Roman" w:cs="Times New Roman"/>
          <w:color w:val="000000"/>
          <w:sz w:val="24"/>
          <w:szCs w:val="24"/>
        </w:rPr>
        <w:t>6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10.1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27.07.2006 № 152-ФЗ «О персональных данных», </w:t>
      </w:r>
      <w:r>
        <w:rPr>
          <w:rFonts w:hAnsi="Times New Roman" w:cs="Times New Roman"/>
          <w:color w:val="000000"/>
          <w:sz w:val="24"/>
          <w:szCs w:val="24"/>
        </w:rPr>
        <w:t>приказом Роскомнадзора от 24.02.2021 № 18</w:t>
      </w:r>
      <w:r>
        <w:rPr>
          <w:rFonts w:hAnsi="Times New Roman" w:cs="Times New Roman"/>
          <w:color w:val="000000"/>
          <w:sz w:val="24"/>
          <w:szCs w:val="24"/>
        </w:rPr>
        <w:t xml:space="preserve">, своей волей и в своих интересах даю согласие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зарегистрированному по адресу: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ОГРН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ИНН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, на обработку моих персональных данных: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 целью</w:t>
      </w:r>
      <w:r>
        <w:rPr>
          <w:rFonts w:hAnsi="Times New Roman" w:cs="Times New Roman"/>
          <w:color w:val="000000"/>
          <w:sz w:val="24"/>
          <w:szCs w:val="24"/>
        </w:rPr>
        <w:t xml:space="preserve"> размещения их на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Условия и запреты на обработку вышеуказанных персональных данных согласно части 9 статьи 10.1 Федерального закона от 27.07.2006 № 152-ФЗ «О персональных данных» (нужное отметить):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794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устанавливаю</w:t>
            </w:r>
          </w:p>
        </w:tc>
      </w:tr>
      <w:tr>
        <w:trPr>
          <w:trHeight w:val="0"/>
        </w:trPr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94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Запрет на передачу (кроме предоставления доступа) перечисленных персональных данных оператором неограниченному кругу лиц</w:t>
            </w:r>
          </w:p>
        </w:tc>
      </w:tr>
      <w:tr>
        <w:trPr>
          <w:trHeight w:val="0"/>
        </w:trPr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94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Запрет на обработку или условия обработки (кроме получения доступа) перечисленных персональных данных неограниченным кругом лиц. Установлен запрет на следующие условия обработки: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устанавливаю</w:t>
            </w:r>
          </w:p>
        </w:tc>
      </w:tr>
      <w:tr>
        <w:trPr>
          <w:trHeight w:val="0"/>
        </w:trPr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4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Условия, при которых перечисленные персональные данные могут передаваться оператором только по его внутренней сети, обеспечивающей доступ к информации лишь для строго определенных работников (перечислите условия):</w:t>
            </w:r>
          </w:p>
        </w:tc>
      </w:tr>
      <w:tr>
        <w:trPr>
          <w:trHeight w:val="0"/>
        </w:trPr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48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Условия, при которых перечисленные персональные данные могут передаваться оператором с использованием информационно-телекоммуникационных сетей (перечислите условия):</w:t>
            </w:r>
          </w:p>
        </w:tc>
      </w:tr>
      <w:tr>
        <w:trPr>
          <w:trHeight w:val="0"/>
        </w:trPr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48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Условия, при которых оператор не может передавать перечисленные персональные данные (перечислите условия):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Настоящее согласие действует со дня его подписания и до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b63c251b45446b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