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05F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EB05F4">
      <w:pPr>
        <w:pStyle w:val="ConsPlusNormal"/>
        <w:jc w:val="both"/>
        <w:outlineLvl w:val="0"/>
      </w:pPr>
    </w:p>
    <w:p w:rsidR="00000000" w:rsidRDefault="00EB05F4">
      <w:pPr>
        <w:pStyle w:val="ConsPlusNormal"/>
        <w:outlineLvl w:val="0"/>
      </w:pPr>
      <w:r>
        <w:t>Зарегистрировано в Минюсте России 14 марта 2025 г. N 81553</w:t>
      </w:r>
    </w:p>
    <w:p w:rsidR="00000000" w:rsidRDefault="00EB05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ПРОСВЕЩЕНИЯ РОССИЙСКОЙ ФЕДЕРАЦИИ</w:t>
      </w:r>
    </w:p>
    <w:p w:rsidR="00000000" w:rsidRDefault="00EB05F4">
      <w:pPr>
        <w:pStyle w:val="ConsPlusNormal"/>
        <w:jc w:val="center"/>
        <w:rPr>
          <w:b/>
          <w:bCs/>
        </w:rPr>
      </w:pP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от 4 марта 2025 г. N 171</w:t>
      </w:r>
    </w:p>
    <w:p w:rsidR="00000000" w:rsidRDefault="00EB05F4">
      <w:pPr>
        <w:pStyle w:val="ConsPlusNormal"/>
        <w:jc w:val="center"/>
        <w:rPr>
          <w:b/>
          <w:bCs/>
        </w:rPr>
      </w:pP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В ПОРЯДОК ПРИЕМА НА ОБУЧЕНИЕ ПО ОБРАЗОВАТЕЛЬНЫМ ПРОГРАММАМ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НАЧАЛЬНОГО ОБЩЕГО, ОСНОВНОГО ОБЩЕГО</w:t>
      </w:r>
      <w:r>
        <w:rPr>
          <w:b/>
          <w:bCs/>
        </w:rPr>
        <w:t xml:space="preserve"> И СРЕДНЕГО ОБЩЕГО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УТВЕРЖДЕННЫЙ ПРИКАЗОМ МИНИСТЕРСТВА ПРОСВЕЩЕНИЯ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ОТ 2 СЕНТЯБРЯ 2020 Г. N 458</w:t>
      </w: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</w:t>
      </w:r>
      <w:r>
        <w:t xml:space="preserve">го закона от 29 декабря 2012 г. N 273-ФЗ "Об образовании в Российской Федерации", </w:t>
      </w:r>
      <w:hyperlink r:id="rId6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r:id="rId7" w:history="1">
        <w:r>
          <w:rPr>
            <w:color w:val="0000FF"/>
          </w:rPr>
          <w:t>четвертым пункта 2 статьи 1</w:t>
        </w:r>
      </w:hyperlink>
      <w:r>
        <w:t xml:space="preserve"> Федерального закона от 28 декабря 2024 г. N 544-ФЗ "О внесении изменений в статьи 67 и 78 Федерального закона "Об образовании в Российской Федерации",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1. Утвердить прилагаемые </w:t>
      </w:r>
      <w:hyperlink w:anchor="Par31" w:history="1">
        <w:r>
          <w:rPr>
            <w:color w:val="0000FF"/>
          </w:rPr>
          <w:t>изме</w:t>
        </w:r>
        <w:r>
          <w:rPr>
            <w:color w:val="0000FF"/>
          </w:rPr>
          <w:t>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</w:t>
      </w:r>
      <w:r>
        <w:t xml:space="preserve">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приказами Министерства просвещения Российской </w:t>
      </w:r>
      <w:r>
        <w:t>Федерации от 8 октября 2021 г. N 707 (зарегистрирован Министерством юстиции Российской Федерации 10 ноября 2021 г., регистрационный N 65743), от 30 августа 2022 г. N 784 (зарегистрирован Министерством юстиции Российской Федерации 21 октября 2022 г., регист</w:t>
      </w:r>
      <w:r>
        <w:t>рационный N 70647), от 23 января 2023 г. N 47 (зарегистрирован Министерством юстиции Российской Федерации 13 февраля 2023 г., регистрационный N 72329) и от 30 августа 2023 г. N 642 (зарегистрирован Министерством юстиции Российской Федерации 25 сентября 202</w:t>
      </w:r>
      <w:r>
        <w:t>3 г., регистрационный N 75329).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2. Настоящий приказ вступает в силу с 1 апреля 2025 г. и действует до 1 марта 2026 года.</w:t>
      </w: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right"/>
      </w:pPr>
      <w:r>
        <w:t>Министр</w:t>
      </w:r>
    </w:p>
    <w:p w:rsidR="00000000" w:rsidRDefault="00EB05F4">
      <w:pPr>
        <w:pStyle w:val="ConsPlusNormal"/>
        <w:jc w:val="right"/>
      </w:pPr>
      <w:r>
        <w:t>С.С.КРАВЦОВ</w:t>
      </w: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right"/>
        <w:outlineLvl w:val="0"/>
      </w:pPr>
      <w:r>
        <w:t>Утверждены</w:t>
      </w:r>
    </w:p>
    <w:p w:rsidR="00000000" w:rsidRDefault="00EB05F4">
      <w:pPr>
        <w:pStyle w:val="ConsPlusNormal"/>
        <w:jc w:val="right"/>
      </w:pPr>
      <w:r>
        <w:t>приказом Министерства просвещения</w:t>
      </w:r>
    </w:p>
    <w:p w:rsidR="00000000" w:rsidRDefault="00EB05F4">
      <w:pPr>
        <w:pStyle w:val="ConsPlusNormal"/>
        <w:jc w:val="right"/>
      </w:pPr>
      <w:r>
        <w:t>Российской Федерации</w:t>
      </w:r>
    </w:p>
    <w:p w:rsidR="00000000" w:rsidRDefault="00EB05F4">
      <w:pPr>
        <w:pStyle w:val="ConsPlusNormal"/>
        <w:jc w:val="right"/>
      </w:pPr>
      <w:r>
        <w:t>от 4 марта 2025 г. N 171</w:t>
      </w: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ИЗМЕНЕНИЯ,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КОТОРЫЕ ВНОСЯТСЯ В ПОРЯДОК ПРИЕМА НА ОБУЧЕНИЕ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ПО ОБРАЗОВАТЕЛЬНЫМ ПРОГРАММАМ НАЧАЛЬНОГО ОБЩЕГО, ОСНОВНОГО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И СРЕДНЕГО ОБЩЕГО ОБРАЗОВАНИЯ, УТВЕРЖДЕННЫЙ ПРИКАЗОМ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МИНИСТЕРСТВА ПРОСВЕЩЕНИЯ РОССИЙСКОЙ ФЕДЕРАЦИИ</w:t>
      </w:r>
    </w:p>
    <w:p w:rsidR="00000000" w:rsidRDefault="00EB05F4">
      <w:pPr>
        <w:pStyle w:val="ConsPlusNormal"/>
        <w:jc w:val="center"/>
        <w:rPr>
          <w:b/>
          <w:bCs/>
        </w:rPr>
      </w:pPr>
      <w:r>
        <w:rPr>
          <w:b/>
          <w:bCs/>
        </w:rPr>
        <w:t>ОТ 2 СЕНТЯБРЯ 2020 Г. N 458</w:t>
      </w: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ind w:firstLine="540"/>
        <w:jc w:val="both"/>
      </w:pPr>
      <w:r>
        <w:t>1. Пр</w:t>
      </w:r>
      <w:r>
        <w:t xml:space="preserve">едложение первое </w:t>
      </w:r>
      <w:hyperlink r:id="rId10" w:history="1">
        <w:r>
          <w:rPr>
            <w:color w:val="0000FF"/>
          </w:rPr>
          <w:t>пункта 15</w:t>
        </w:r>
      </w:hyperlink>
      <w:r>
        <w:t xml:space="preserve"> изложить в следующей редакции: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"15. В приеме в государственную или муниципальную образовательную организацию может быть отказано только по причин</w:t>
      </w:r>
      <w:r>
        <w:t xml:space="preserve">е отсутствия в ней свободных мест, а также при невыполнении условий, установленных </w:t>
      </w:r>
      <w:hyperlink r:id="rId11" w:history="1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случаев, предусмотренных </w:t>
      </w:r>
      <w:hyperlink r:id="rId12" w:history="1">
        <w:r>
          <w:rPr>
            <w:color w:val="0000FF"/>
          </w:rPr>
          <w:t>частями 5</w:t>
        </w:r>
      </w:hyperlink>
      <w:r>
        <w:t xml:space="preserve"> и </w:t>
      </w:r>
      <w:hyperlink r:id="rId13" w:history="1">
        <w:r>
          <w:rPr>
            <w:color w:val="0000FF"/>
          </w:rPr>
          <w:t>6 статьи 67</w:t>
        </w:r>
      </w:hyperlink>
      <w:r>
        <w:t xml:space="preserve"> и </w:t>
      </w:r>
      <w:hyperlink r:id="rId14" w:history="1">
        <w:r>
          <w:rPr>
            <w:color w:val="0000FF"/>
          </w:rPr>
          <w:t>статьей 88</w:t>
        </w:r>
      </w:hyperlink>
      <w:r>
        <w:t xml:space="preserve"> Федерального закона.".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Абзац первый пункта 23</w:t>
        </w:r>
      </w:hyperlink>
      <w:r>
        <w:t xml:space="preserve"> изложить в следующей редакции: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"23. Родитель (родители) (законный (законные) представитель (представители)</w:t>
      </w:r>
      <w:r>
        <w:t xml:space="preserve">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пункте 26 Порядка, подает (подают) одним из следующих спосо</w:t>
      </w:r>
      <w:r>
        <w:t>бов:".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3.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пунктом 23(1)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"23(1). Родитель (родители) (законный (законные) представитель (представители) ребенка, являющегося иностранным гра</w:t>
      </w:r>
      <w:r>
        <w:t>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пунктах 26(1) и 26(2) Порядка, подает (подают) одним из следую</w:t>
      </w:r>
      <w:r>
        <w:t>щих способов: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в электронной форме посредством ЕПГУ;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с использованием региональных порталов государственных и муниципальных услуг и (или) функционала (сервисов) </w:t>
      </w:r>
      <w:r>
        <w:lastRenderedPageBreak/>
        <w:t>региональных государственных информационных систем субъектов Российской Федерации (при наличии т</w:t>
      </w:r>
      <w:r>
        <w:t>ехнической возможности);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После представления документов, предусмотренных пунктами 26(1) и 26(2) Порядка, в течение 5 рабочих дней общеобразовательной организацией проводится проверка их комплектности.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В случае представления неполного комплекта документов, предусмотренных пунктами </w:t>
      </w:r>
      <w:r>
        <w:t>26(1) и 26(2) Порядка, общеобразовательная организация возвращает заявление без его рассмотрения.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В случае представления полного комплекта документов, предусмотренных пунктами 26(1) и 26(2) Порядка, общеобразовательная организация в течение 25 рабочих дней</w:t>
      </w:r>
      <w:r>
        <w:t xml:space="preserve">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</w:t>
      </w:r>
      <w:r>
        <w:t>я органы внутренних дел, и организации.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В случае представления полного комплекта документов, предусмотренных пунктами 26(1) и 26(2) Порядка, и со дня подтверждения их достоверности ребенок, являющийся иностранным гражданином или лицом без гражданства, или </w:t>
      </w:r>
      <w:r>
        <w:t>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з</w:t>
      </w:r>
      <w:r>
        <w:t>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Информация о направлении на тестирование ребенка, являющегося иностранным гражданином или лицо</w:t>
      </w:r>
      <w:r>
        <w:t>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Одновременно о направ</w:t>
      </w:r>
      <w:r>
        <w:t xml:space="preserve">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</w:t>
      </w:r>
      <w:r>
        <w:t>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</w:t>
      </w:r>
      <w:r>
        <w:t>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</w:t>
      </w:r>
      <w:r>
        <w:t>рмационных систем субъектов Российской Федерации (при наличии технической возможности).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</w:t>
      </w:r>
      <w:r>
        <w:t>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4. </w:t>
      </w:r>
      <w:hyperlink r:id="rId17" w:history="1">
        <w:r>
          <w:rPr>
            <w:color w:val="0000FF"/>
          </w:rPr>
          <w:t>Пункт 24</w:t>
        </w:r>
      </w:hyperlink>
      <w:r>
        <w:t xml:space="preserve"> дополнить абзацем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"Для приема родитель (родители) (законный (законные) представитель (представители) ребенка, являющегося иностранным гражданином или лицо</w:t>
      </w:r>
      <w:r>
        <w:t>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5. </w:t>
      </w:r>
      <w:hyperlink r:id="rId18" w:history="1">
        <w:r>
          <w:rPr>
            <w:color w:val="0000FF"/>
          </w:rPr>
          <w:t>Абзацы одиннадцатый</w:t>
        </w:r>
      </w:hyperlink>
      <w:r>
        <w:t xml:space="preserve"> и </w:t>
      </w:r>
      <w:hyperlink r:id="rId19" w:history="1">
        <w:r>
          <w:rPr>
            <w:color w:val="0000FF"/>
          </w:rPr>
          <w:t>двенадцатый пункта 26</w:t>
        </w:r>
      </w:hyperlink>
      <w:r>
        <w:t xml:space="preserve"> признать утратившими силу.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6.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пунктами 26(1) - 26(3)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</w:t>
      </w:r>
      <w:r>
        <w:t>ажданином или лицом без гражданства, предъявляет (предъявляют):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копии документов, подтверждающих законность нахождения ребенка, являющегося иностра</w:t>
      </w:r>
      <w:r>
        <w:t>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</w:t>
      </w:r>
      <w:r>
        <w:t xml:space="preserve">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</w:t>
      </w:r>
      <w:hyperlink r:id="rId21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&lt;29(1)&gt;;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копии документов, подтверждающих прохождение государстве</w:t>
      </w:r>
      <w:r>
        <w:t>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&lt;29(2)&gt;;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копии документов, подтверждающих изучение русского языка ре</w:t>
      </w:r>
      <w:r>
        <w:t xml:space="preserve">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</w:t>
      </w:r>
      <w:r>
        <w:t>наличии);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</w:t>
      </w:r>
      <w:r>
        <w:lastRenderedPageBreak/>
        <w:t>иностранного гражд</w:t>
      </w:r>
      <w:r>
        <w:t xml:space="preserve">анина либо иной документ, установленный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документа, удостоверяющего личнос</w:t>
      </w:r>
      <w:r>
        <w:t>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</w:t>
      </w:r>
      <w:r>
        <w:t xml:space="preserve">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или призна</w:t>
      </w:r>
      <w:r>
        <w:t>ваемые в соответствии с международным договором Российской Федерации в качестве документов, удостоверяющих личность лица без гражданства) &lt;29(3)&gt;;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копии документов, подтверждающих присвоение родителю (родителям) (законному (законным) представителю (предста</w:t>
      </w:r>
      <w:r>
        <w:t>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</w:t>
      </w:r>
      <w:r>
        <w:t>анным гражданином или лицом без гражданства (при наличии);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</w:t>
      </w:r>
      <w:r>
        <w:t xml:space="preserve">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24" w:history="1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охраны здоровья граждан в Российской Федерации";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t>&lt;30&gt; переводом на русский язык.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26(2). Пункт 26(1) Порядка не распространяется на иностранных граждан, указанных в </w:t>
      </w:r>
      <w:hyperlink r:id="rId25" w:history="1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26" w:history="1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Иностранные граждане, указанные в абзаце первом настоящего пункта Порядка, </w:t>
      </w:r>
      <w:r>
        <w:t>предъявляют следующие документы: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копия свидетельства о рождении ребенка;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копия паспорта;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справку о регистрации по месту жительства.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26(3). Пункт 23(1) и абзацы третий - пятый и седьмой - девятый пункта 26(1) Порядка не распространяются на граждан Республики Беларусь &lt;30(1)&gt;.".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7. </w:t>
      </w:r>
      <w:hyperlink r:id="rId27" w:history="1">
        <w:r>
          <w:rPr>
            <w:color w:val="0000FF"/>
          </w:rPr>
          <w:t>Абзац третий пункта 26(1)</w:t>
        </w:r>
      </w:hyperlink>
      <w:r>
        <w:t xml:space="preserve"> дополнить сноской "29(1)"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"&lt;29(1)&gt; </w:t>
      </w:r>
      <w:hyperlink r:id="rId28" w:history="1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</w:t>
      </w:r>
      <w:r>
        <w:t xml:space="preserve"> граждан в Российской Федерации".".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8. </w:t>
      </w:r>
      <w:hyperlink r:id="rId29" w:history="1">
        <w:r>
          <w:rPr>
            <w:color w:val="0000FF"/>
          </w:rPr>
          <w:t>Абзац четвертый пункта 26(1)</w:t>
        </w:r>
      </w:hyperlink>
      <w:r>
        <w:t xml:space="preserve"> дополнить сноской "29(2)"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"&lt;29(2)&gt; </w:t>
      </w:r>
      <w:hyperlink r:id="rId30" w:history="1">
        <w:r>
          <w:rPr>
            <w:color w:val="0000FF"/>
          </w:rPr>
          <w:t>Пункты "л"</w:t>
        </w:r>
      </w:hyperlink>
      <w:r>
        <w:t xml:space="preserve">, </w:t>
      </w:r>
      <w:hyperlink r:id="rId31" w:history="1">
        <w:r>
          <w:rPr>
            <w:color w:val="0000FF"/>
          </w:rPr>
          <w:t>"п"</w:t>
        </w:r>
      </w:hyperlink>
      <w:r>
        <w:t xml:space="preserve"> и </w:t>
      </w:r>
      <w:hyperlink r:id="rId32" w:history="1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33" w:history="1">
        <w:r>
          <w:rPr>
            <w:color w:val="0000FF"/>
          </w:rPr>
          <w:t>часть 3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Федерации".".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9. </w:t>
      </w:r>
      <w:hyperlink r:id="rId34" w:history="1">
        <w:r>
          <w:rPr>
            <w:color w:val="0000FF"/>
          </w:rPr>
          <w:t>Абзац шестой пункта 26(1)</w:t>
        </w:r>
      </w:hyperlink>
      <w:r>
        <w:t xml:space="preserve"> дополнить сноской "29(3)"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"&lt;29(3)&gt; </w:t>
      </w:r>
      <w:hyperlink r:id="rId35" w:history="1">
        <w:r>
          <w:rPr>
            <w:color w:val="0000FF"/>
          </w:rPr>
          <w:t>Статья 10</w:t>
        </w:r>
      </w:hyperlink>
      <w:r>
        <w:t xml:space="preserve"> Федерального закона от 25 июля 2002 г.</w:t>
      </w:r>
      <w:r>
        <w:t xml:space="preserve"> N 115-ФЗ "О правовом положении иностранных граждан в Российской Федерации".".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10. </w:t>
      </w:r>
      <w:hyperlink r:id="rId36" w:history="1">
        <w:r>
          <w:rPr>
            <w:color w:val="0000FF"/>
          </w:rPr>
          <w:t>Пункт 26(3)</w:t>
        </w:r>
      </w:hyperlink>
      <w:r>
        <w:t xml:space="preserve"> дополнить сноской "30(1)"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"&lt;30(1)&gt; </w:t>
      </w:r>
      <w:hyperlink r:id="rId37" w:history="1">
        <w:r>
          <w:rPr>
            <w:color w:val="0000FF"/>
          </w:rPr>
          <w:t>Статья 4</w:t>
        </w:r>
      </w:hyperlink>
      <w:r>
        <w:t xml:space="preserve"> Договора между Российской Федерацией и Республикой Беларусь от 25 декабря 1998 г. о равных правах граждан, ратифицированного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правах граждан". </w:t>
      </w:r>
      <w:hyperlink r:id="rId39" w:history="1">
        <w:r>
          <w:rPr>
            <w:color w:val="0000FF"/>
          </w:rPr>
          <w:t>Договор</w:t>
        </w:r>
      </w:hyperlink>
      <w:r>
        <w:t xml:space="preserve"> вступил в силу д</w:t>
      </w:r>
      <w:r>
        <w:t>ля Российской Федерации 22 июля 1999 г.".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11.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27(1) следующего содержания: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"27(1). При подаче заявления родителями (законными представителями) ребенка, яв</w:t>
      </w:r>
      <w:r>
        <w:t xml:space="preserve">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</w:t>
      </w:r>
      <w:r>
        <w:t>предусмотренных пунктами 26(1) и 26(2) Порядка, за исключением копий или оригиналов документов, подтверждение которых в электронном виде невозможно.".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 xml:space="preserve">12. </w:t>
      </w:r>
      <w:hyperlink r:id="rId41" w:history="1">
        <w:r>
          <w:rPr>
            <w:color w:val="0000FF"/>
          </w:rPr>
          <w:t>Пункт 31</w:t>
        </w:r>
      </w:hyperlink>
      <w:r>
        <w:t xml:space="preserve"> изложить</w:t>
      </w:r>
      <w:r>
        <w:t xml:space="preserve"> в следующей редакции: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"31. Руководитель общеобразовательной организации издает распорядительный акт о приеме на обучение: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ребенка или поступающего в течение 5 рабочих дней после дня приема заявления о приеме на обучение и представленных документов, за иск</w:t>
      </w:r>
      <w:r>
        <w:t>лючением случая, предусмотренного пунктом 17 Порядка;</w:t>
      </w:r>
    </w:p>
    <w:p w:rsidR="00000000" w:rsidRDefault="00EB05F4">
      <w:pPr>
        <w:pStyle w:val="ConsPlusNormal"/>
        <w:spacing w:before="160"/>
        <w:ind w:firstLine="540"/>
        <w:jc w:val="both"/>
      </w:pPr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</w:t>
      </w:r>
      <w:r>
        <w:t>пления информации об успешном прохождении тестирования, за исключением случая, предусмотренного пунктом 17 Порядка".</w:t>
      </w:r>
    </w:p>
    <w:p w:rsidR="00000000" w:rsidRDefault="00EB05F4">
      <w:pPr>
        <w:pStyle w:val="ConsPlusNormal"/>
        <w:jc w:val="both"/>
      </w:pPr>
    </w:p>
    <w:p w:rsidR="00000000" w:rsidRDefault="00EB05F4">
      <w:pPr>
        <w:pStyle w:val="ConsPlusNormal"/>
        <w:jc w:val="both"/>
      </w:pPr>
    </w:p>
    <w:p w:rsidR="00EB05F4" w:rsidRDefault="00EB05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05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2E3BA6"/>
    <w:rsid w:val="002E3BA6"/>
    <w:rsid w:val="00EB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698&amp;dst=100042" TargetMode="External"/><Relationship Id="rId13" Type="http://schemas.openxmlformats.org/officeDocument/2006/relationships/hyperlink" Target="https://login.consultant.ru/link/?req=doc&amp;base=LAW&amp;n=495182&amp;dst=688" TargetMode="External"/><Relationship Id="rId18" Type="http://schemas.openxmlformats.org/officeDocument/2006/relationships/hyperlink" Target="https://login.consultant.ru/link/?req=doc&amp;base=LAW&amp;n=458212&amp;dst=15" TargetMode="External"/><Relationship Id="rId26" Type="http://schemas.openxmlformats.org/officeDocument/2006/relationships/hyperlink" Target="https://login.consultant.ru/link/?req=doc&amp;base=LAW&amp;n=483128&amp;dst=1425" TargetMode="External"/><Relationship Id="rId39" Type="http://schemas.openxmlformats.org/officeDocument/2006/relationships/hyperlink" Target="https://login.consultant.ru/link/?req=doc&amp;base=LAW&amp;n=755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133" TargetMode="External"/><Relationship Id="rId34" Type="http://schemas.openxmlformats.org/officeDocument/2006/relationships/hyperlink" Target="https://login.consultant.ru/link/?req=doc&amp;base=LAW&amp;n=458212&amp;dst=10001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829&amp;dst=100014" TargetMode="External"/><Relationship Id="rId12" Type="http://schemas.openxmlformats.org/officeDocument/2006/relationships/hyperlink" Target="https://login.consultant.ru/link/?req=doc&amp;base=LAW&amp;n=495182&amp;dst=100903" TargetMode="External"/><Relationship Id="rId17" Type="http://schemas.openxmlformats.org/officeDocument/2006/relationships/hyperlink" Target="https://login.consultant.ru/link/?req=doc&amp;base=LAW&amp;n=458212&amp;dst=100105" TargetMode="External"/><Relationship Id="rId25" Type="http://schemas.openxmlformats.org/officeDocument/2006/relationships/hyperlink" Target="https://login.consultant.ru/link/?req=doc&amp;base=LAW&amp;n=483128&amp;dst=1423" TargetMode="External"/><Relationship Id="rId33" Type="http://schemas.openxmlformats.org/officeDocument/2006/relationships/hyperlink" Target="https://login.consultant.ru/link/?req=doc&amp;base=LAW&amp;n=465807&amp;dst=94" TargetMode="External"/><Relationship Id="rId38" Type="http://schemas.openxmlformats.org/officeDocument/2006/relationships/hyperlink" Target="https://login.consultant.ru/link/?req=doc&amp;base=LAW&amp;n=22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8212&amp;dst=100013" TargetMode="External"/><Relationship Id="rId20" Type="http://schemas.openxmlformats.org/officeDocument/2006/relationships/hyperlink" Target="https://login.consultant.ru/link/?req=doc&amp;base=LAW&amp;n=458212&amp;dst=100013" TargetMode="External"/><Relationship Id="rId29" Type="http://schemas.openxmlformats.org/officeDocument/2006/relationships/hyperlink" Target="https://login.consultant.ru/link/?req=doc&amp;base=LAW&amp;n=458212&amp;dst=100013" TargetMode="External"/><Relationship Id="rId41" Type="http://schemas.openxmlformats.org/officeDocument/2006/relationships/hyperlink" Target="https://login.consultant.ru/link/?req=doc&amp;base=LAW&amp;n=458212&amp;dst=1001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829&amp;dst=100012" TargetMode="External"/><Relationship Id="rId11" Type="http://schemas.openxmlformats.org/officeDocument/2006/relationships/hyperlink" Target="https://login.consultant.ru/link/?req=doc&amp;base=LAW&amp;n=495182&amp;dst=1139" TargetMode="External"/><Relationship Id="rId24" Type="http://schemas.openxmlformats.org/officeDocument/2006/relationships/hyperlink" Target="https://login.consultant.ru/link/?req=doc&amp;base=LAW&amp;n=481289&amp;dst=100460" TargetMode="External"/><Relationship Id="rId32" Type="http://schemas.openxmlformats.org/officeDocument/2006/relationships/hyperlink" Target="https://login.consultant.ru/link/?req=doc&amp;base=LAW&amp;n=465807&amp;dst=106" TargetMode="External"/><Relationship Id="rId37" Type="http://schemas.openxmlformats.org/officeDocument/2006/relationships/hyperlink" Target="https://login.consultant.ru/link/?req=doc&amp;base=LAW&amp;n=75558&amp;dst=100010" TargetMode="External"/><Relationship Id="rId40" Type="http://schemas.openxmlformats.org/officeDocument/2006/relationships/hyperlink" Target="https://login.consultant.ru/link/?req=doc&amp;base=LAW&amp;n=458212&amp;dst=100013" TargetMode="External"/><Relationship Id="rId5" Type="http://schemas.openxmlformats.org/officeDocument/2006/relationships/hyperlink" Target="https://login.consultant.ru/link/?req=doc&amp;base=LAW&amp;n=500133&amp;dst=791" TargetMode="External"/><Relationship Id="rId15" Type="http://schemas.openxmlformats.org/officeDocument/2006/relationships/hyperlink" Target="https://login.consultant.ru/link/?req=doc&amp;base=LAW&amp;n=458212&amp;dst=23" TargetMode="External"/><Relationship Id="rId23" Type="http://schemas.openxmlformats.org/officeDocument/2006/relationships/hyperlink" Target="https://login.consultant.ru/link/?req=doc&amp;base=LAW&amp;n=500133" TargetMode="External"/><Relationship Id="rId28" Type="http://schemas.openxmlformats.org/officeDocument/2006/relationships/hyperlink" Target="https://login.consultant.ru/link/?req=doc&amp;base=LAW&amp;n=483128&amp;dst=1460" TargetMode="External"/><Relationship Id="rId36" Type="http://schemas.openxmlformats.org/officeDocument/2006/relationships/hyperlink" Target="https://login.consultant.ru/link/?req=doc&amp;base=LAW&amp;n=458212&amp;dst=100013" TargetMode="External"/><Relationship Id="rId10" Type="http://schemas.openxmlformats.org/officeDocument/2006/relationships/hyperlink" Target="https://login.consultant.ru/link/?req=doc&amp;base=LAW&amp;n=458212&amp;dst=100074" TargetMode="External"/><Relationship Id="rId19" Type="http://schemas.openxmlformats.org/officeDocument/2006/relationships/hyperlink" Target="https://login.consultant.ru/link/?req=doc&amp;base=LAW&amp;n=458212&amp;dst=16" TargetMode="External"/><Relationship Id="rId31" Type="http://schemas.openxmlformats.org/officeDocument/2006/relationships/hyperlink" Target="https://login.consultant.ru/link/?req=doc&amp;base=LAW&amp;n=465807&amp;dst=1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8212&amp;dst=100013" TargetMode="External"/><Relationship Id="rId14" Type="http://schemas.openxmlformats.org/officeDocument/2006/relationships/hyperlink" Target="https://login.consultant.ru/link/?req=doc&amp;base=LAW&amp;n=495182&amp;dst=101173" TargetMode="External"/><Relationship Id="rId22" Type="http://schemas.openxmlformats.org/officeDocument/2006/relationships/hyperlink" Target="https://login.consultant.ru/link/?req=doc&amp;base=LAW&amp;n=500133" TargetMode="External"/><Relationship Id="rId27" Type="http://schemas.openxmlformats.org/officeDocument/2006/relationships/hyperlink" Target="https://login.consultant.ru/link/?req=doc&amp;base=LAW&amp;n=458212&amp;dst=100013" TargetMode="External"/><Relationship Id="rId30" Type="http://schemas.openxmlformats.org/officeDocument/2006/relationships/hyperlink" Target="https://login.consultant.ru/link/?req=doc&amp;base=LAW&amp;n=465807&amp;dst=105" TargetMode="External"/><Relationship Id="rId35" Type="http://schemas.openxmlformats.org/officeDocument/2006/relationships/hyperlink" Target="https://login.consultant.ru/link/?req=doc&amp;base=LAW&amp;n=483128&amp;dst=10009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2655</Words>
  <Characters>15139</Characters>
  <Application>Microsoft Office Word</Application>
  <DocSecurity>2</DocSecurity>
  <Lines>126</Lines>
  <Paragraphs>35</Paragraphs>
  <ScaleCrop>false</ScaleCrop>
  <Company>КонсультантПлюс Версия 4024.00.51</Company>
  <LinksUpToDate>false</LinksUpToDate>
  <CharactersWithSpaces>17759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171"О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</dc:title>
  <dc:creator>moskalchenkoev</dc:creator>
  <cp:lastModifiedBy>moskalchenkoev</cp:lastModifiedBy>
  <cp:revision>2</cp:revision>
  <dcterms:created xsi:type="dcterms:W3CDTF">2025-03-18T03:04:00Z</dcterms:created>
  <dcterms:modified xsi:type="dcterms:W3CDTF">2025-03-18T03:04:00Z</dcterms:modified>
</cp:coreProperties>
</file>