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42" w:rsidRPr="00917E79" w:rsidRDefault="000366BB" w:rsidP="00917E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 контроля реализации плана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формированию функциональной грамотности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2021/22 учебный год</w:t>
      </w:r>
    </w:p>
    <w:p w:rsidR="008D3642" w:rsidRPr="00917E79" w:rsidRDefault="000366BB" w:rsidP="00917E79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планом ВШК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планом функционирования ВСОКО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2021/22 учебный год проведен контроль реализации плана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формированию функциональной грамотности обучающихся.</w:t>
      </w:r>
    </w:p>
    <w:p w:rsidR="008D3642" w:rsidRPr="00917E79" w:rsidRDefault="000366BB" w:rsidP="00917E79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Сроки проведения контроля: </w:t>
      </w:r>
      <w:r w:rsidR="0033319D">
        <w:rPr>
          <w:rFonts w:hAnsi="Times New Roman" w:cs="Times New Roman"/>
          <w:color w:val="000000"/>
          <w:sz w:val="24"/>
          <w:szCs w:val="24"/>
          <w:lang w:val="ru-RU"/>
        </w:rPr>
        <w:t xml:space="preserve">13.06 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33319D">
        <w:rPr>
          <w:rFonts w:hAnsi="Times New Roman" w:cs="Times New Roman"/>
          <w:color w:val="000000"/>
          <w:sz w:val="24"/>
          <w:szCs w:val="24"/>
          <w:lang w:val="ru-RU"/>
        </w:rPr>
        <w:t xml:space="preserve"> 17.06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.2022.</w:t>
      </w:r>
    </w:p>
    <w:p w:rsidR="008D3642" w:rsidRPr="00917E79" w:rsidRDefault="000366BB" w:rsidP="00917E79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контроля: 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оценить степень реализации плана работы </w:t>
      </w:r>
      <w:r w:rsidR="00917E79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формированию функциональной грамотности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2021/22 учебном году.</w:t>
      </w:r>
    </w:p>
    <w:p w:rsidR="008D3642" w:rsidRPr="00917E79" w:rsidRDefault="000366BB" w:rsidP="00917E79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Вид контроля: 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тематический.</w:t>
      </w:r>
    </w:p>
    <w:p w:rsidR="008D3642" w:rsidRPr="00917E79" w:rsidRDefault="000366BB" w:rsidP="00917E79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Методы контроля: 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анализ документации, собеседование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педагогами.</w:t>
      </w:r>
    </w:p>
    <w:p w:rsidR="008D3642" w:rsidRPr="00917E79" w:rsidRDefault="000366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КОНТРОЛЯ</w:t>
      </w:r>
    </w:p>
    <w:p w:rsidR="008D3642" w:rsidRPr="00917E79" w:rsidRDefault="000366BB" w:rsidP="00917E79">
      <w:pPr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Результаты оценки степени реализации плана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формированию функциональной грамотности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2021/22 учебном году представлены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7E79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9498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1"/>
        <w:gridCol w:w="4232"/>
        <w:gridCol w:w="1600"/>
        <w:gridCol w:w="3065"/>
      </w:tblGrid>
      <w:tr w:rsidR="008D3642" w:rsidRPr="00857928" w:rsidTr="009A3F9A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17E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17E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17E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17E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достижении планируемого результата мероприятия</w:t>
            </w:r>
          </w:p>
        </w:tc>
      </w:tr>
      <w:tr w:rsidR="008D3642" w:rsidTr="00917E79"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этапа</w:t>
            </w:r>
            <w:proofErr w:type="spellEnd"/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федеральных нормативных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формирования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 функциональной грамотности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 w:rsidR="00917E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Разработали план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проекта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условий осуществления образовательной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(кадровых, материально-технических, методических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д.)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 уровня функциональной грамотности обучающихся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Собрали аналитическую информацию, необходимую для осуществления проекта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локальных актов, обеспечивающих реализацию плана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Собрали пакет утвержденных локальных актов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92FC2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памятки для участников образовательных отношений «Функциональная грамотность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компоненты»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Провели информирование участников образовательных отношений</w:t>
            </w:r>
          </w:p>
        </w:tc>
      </w:tr>
      <w:tr w:rsidR="008D3642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92FC2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«</w:t>
            </w:r>
            <w:proofErr w:type="spellStart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ФГОС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контексте международного сопоставительного исследования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PISA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92FC2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информационно-справочного раздела «Функциональная грамотность»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сайте </w:t>
            </w:r>
            <w:r w:rsidR="0009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раздел школьного сайта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информированию всех участников образовательных отношений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92FC2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материалов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тематике </w:t>
            </w:r>
            <w:r w:rsidR="0009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ункциональная грамотность»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9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09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ежпредметные</w:t>
            </w:r>
            <w:proofErr w:type="spellEnd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связи»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Собрали методические материалы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данной теме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92FC2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семинаре </w:t>
            </w:r>
            <w:r w:rsidR="0009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92FC2" w:rsidP="009A3F9A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092FC2" w:rsidRDefault="00092FC2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Сделан отчет и опубликован на сайте ОУ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C36577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диагностики для выявления уровня </w:t>
            </w:r>
            <w:proofErr w:type="spellStart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C365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класса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Выявили результаты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уровням </w:t>
            </w:r>
            <w:proofErr w:type="spellStart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C365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365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C36577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 «</w:t>
            </w:r>
            <w:proofErr w:type="spellStart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Внутришкольная</w:t>
            </w:r>
            <w:proofErr w:type="spellEnd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 оценки качества образования: проблемы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перспективы»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Сформулированы требования разных групп участников образовательных отношений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качеству образования; внесены изменения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C36577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модели организации формирования функциональной грамотности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основе активизации </w:t>
            </w:r>
            <w:proofErr w:type="spellStart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Разработали модель организации формирования функциональной грамотности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основе активизации </w:t>
            </w:r>
            <w:proofErr w:type="spellStart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</w:t>
            </w:r>
          </w:p>
        </w:tc>
      </w:tr>
      <w:tr w:rsidR="008D3642" w:rsidTr="00917E79">
        <w:tc>
          <w:tcPr>
            <w:tcW w:w="9498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этапа</w:t>
            </w:r>
            <w:proofErr w:type="spellEnd"/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621010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банка заданий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технологий для формирования функциональной грамотности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Пополнили банк </w:t>
            </w:r>
            <w:proofErr w:type="spellStart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 для формирования функциональной грамотности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621010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рабочих групп педагогов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обмена опытом реализации содержания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 активизации </w:t>
            </w:r>
            <w:proofErr w:type="spellStart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Скорректировали модель организации формирования функциональной грамотности, методические рекомендации для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621010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 процесс разработанного материала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открытого банка заданий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формирования функциональной грамотности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динамика уровней освоения педагогами методики организации образовательного процесса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материалов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открытого банка заданий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формирования функциональной грамотности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525089" w:rsidRDefault="00525089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25089"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52508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диагностики с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целью мониторинга уровня </w:t>
            </w:r>
            <w:proofErr w:type="spellStart"/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разных видов компетенций в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функциональной грамотности.</w:t>
            </w:r>
            <w:r w:rsidR="00525089"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марте–апреле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диагностические работы и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 проекты во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525089"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5–</w:t>
            </w:r>
            <w:r w:rsidR="00525089"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классах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525089" w:rsidRDefault="000366BB" w:rsidP="009A3F9A">
            <w:pPr>
              <w:jc w:val="center"/>
            </w:pPr>
            <w:proofErr w:type="spellStart"/>
            <w:r w:rsidRPr="00525089"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 w:rsidRPr="005250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525089"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52508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Установили уровни </w:t>
            </w:r>
            <w:proofErr w:type="spellStart"/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5250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функциональной грамотности обучающихся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525089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 «Как организовать образовательную деятельность, чтобы повысить функциональную грамотность школьников». Изучение работы учителей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обучающихся, внесение корректив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Обобщили опыт работы учителей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обучающихся, внесли коррективы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525089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конкурсах, олимпиадах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Проанализировали результаты участия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оценивания компетенций обучающихся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525089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инновационного опыта педагогов школы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опыта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заседаниях </w:t>
            </w:r>
            <w:r w:rsidR="009A3F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 совета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Оценили уровни освоения педагогами методики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 плана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9A3F9A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плана работы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0366BB" w:rsidP="009A3F9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 оценивали реализацию плана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вносили коррективы</w:t>
            </w:r>
          </w:p>
        </w:tc>
      </w:tr>
      <w:tr w:rsidR="008D3642" w:rsidRPr="00857928" w:rsidTr="009A3F9A">
        <w:tc>
          <w:tcPr>
            <w:tcW w:w="6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Default="009A3F9A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курсах повышения квалификации, посвященных формированию функциональной грамотности</w:t>
            </w:r>
          </w:p>
        </w:tc>
        <w:tc>
          <w:tcPr>
            <w:tcW w:w="15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857928">
            <w:pPr>
              <w:jc w:val="center"/>
              <w:rPr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30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3642" w:rsidRPr="00917E79" w:rsidRDefault="000366BB" w:rsidP="009A3F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Обеспечили повышение уровня профессиональной компетентности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17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формирования функциональной грамотности</w:t>
            </w:r>
          </w:p>
        </w:tc>
      </w:tr>
    </w:tbl>
    <w:p w:rsidR="008D3642" w:rsidRPr="00857928" w:rsidRDefault="000366BB" w:rsidP="00857928">
      <w:pPr>
        <w:spacing w:before="0" w:beforeAutospacing="0" w:after="0" w:afterAutospacing="0"/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Мероприятия рефлексивно-оценочного этапа плана работы школы по</w:t>
      </w:r>
      <w:r w:rsidRPr="00857928">
        <w:rPr>
          <w:rFonts w:hAnsi="Times New Roman" w:cs="Times New Roman"/>
          <w:color w:val="000000"/>
          <w:sz w:val="24"/>
          <w:szCs w:val="24"/>
        </w:rPr>
        <w:t> </w:t>
      </w:r>
      <w:r w:rsidRPr="00857928">
        <w:rPr>
          <w:rFonts w:hAnsi="Times New Roman" w:cs="Times New Roman"/>
          <w:color w:val="000000"/>
          <w:sz w:val="24"/>
          <w:szCs w:val="24"/>
          <w:lang w:val="ru-RU"/>
        </w:rPr>
        <w:t>формированию функциональной грамотности школьников находятся на</w:t>
      </w:r>
      <w:r w:rsidRPr="00857928">
        <w:rPr>
          <w:rFonts w:hAnsi="Times New Roman" w:cs="Times New Roman"/>
          <w:color w:val="000000"/>
          <w:sz w:val="24"/>
          <w:szCs w:val="24"/>
        </w:rPr>
        <w:t> </w:t>
      </w:r>
      <w:r w:rsidRPr="00857928">
        <w:rPr>
          <w:rFonts w:hAnsi="Times New Roman" w:cs="Times New Roman"/>
          <w:color w:val="000000"/>
          <w:sz w:val="24"/>
          <w:szCs w:val="24"/>
          <w:lang w:val="ru-RU"/>
        </w:rPr>
        <w:t>стадии выполнения. Качество и</w:t>
      </w:r>
      <w:r w:rsidRPr="00857928">
        <w:rPr>
          <w:rFonts w:hAnsi="Times New Roman" w:cs="Times New Roman"/>
          <w:color w:val="000000"/>
          <w:sz w:val="24"/>
          <w:szCs w:val="24"/>
        </w:rPr>
        <w:t> </w:t>
      </w:r>
      <w:r w:rsidRPr="00857928">
        <w:rPr>
          <w:rFonts w:hAnsi="Times New Roman" w:cs="Times New Roman"/>
          <w:color w:val="000000"/>
          <w:sz w:val="24"/>
          <w:szCs w:val="24"/>
          <w:lang w:val="ru-RU"/>
        </w:rPr>
        <w:t>степень его реализации будет оценена по</w:t>
      </w:r>
      <w:r w:rsidRPr="00857928">
        <w:rPr>
          <w:rFonts w:hAnsi="Times New Roman" w:cs="Times New Roman"/>
          <w:color w:val="000000"/>
          <w:sz w:val="24"/>
          <w:szCs w:val="24"/>
        </w:rPr>
        <w:t> </w:t>
      </w:r>
      <w:r w:rsidRPr="00857928">
        <w:rPr>
          <w:rFonts w:hAnsi="Times New Roman" w:cs="Times New Roman"/>
          <w:color w:val="000000"/>
          <w:sz w:val="24"/>
          <w:szCs w:val="24"/>
          <w:lang w:val="ru-RU"/>
        </w:rPr>
        <w:t>завершении учебного года, после подведения итогов ВПР, самоанализа деятельности педагогов и</w:t>
      </w:r>
      <w:r w:rsidRPr="00857928">
        <w:rPr>
          <w:rFonts w:hAnsi="Times New Roman" w:cs="Times New Roman"/>
          <w:color w:val="000000"/>
          <w:sz w:val="24"/>
          <w:szCs w:val="24"/>
        </w:rPr>
        <w:t> </w:t>
      </w:r>
      <w:r w:rsidRPr="00857928">
        <w:rPr>
          <w:rFonts w:hAnsi="Times New Roman" w:cs="Times New Roman"/>
          <w:color w:val="000000"/>
          <w:sz w:val="24"/>
          <w:szCs w:val="24"/>
          <w:lang w:val="ru-RU"/>
        </w:rPr>
        <w:t>анализа работы школы за</w:t>
      </w:r>
      <w:r w:rsidRPr="00857928">
        <w:rPr>
          <w:rFonts w:hAnsi="Times New Roman" w:cs="Times New Roman"/>
          <w:color w:val="000000"/>
          <w:sz w:val="24"/>
          <w:szCs w:val="24"/>
        </w:rPr>
        <w:t> </w:t>
      </w:r>
      <w:r w:rsidRPr="00857928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8D3642" w:rsidRPr="00857928" w:rsidRDefault="000366BB" w:rsidP="0085792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:rsidR="008D3642" w:rsidRPr="00857928" w:rsidRDefault="000366BB" w:rsidP="00857928">
      <w:pPr>
        <w:spacing w:before="0" w:beforeAutospacing="0" w:after="0" w:afterAutospacing="0"/>
        <w:ind w:right="-47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7928">
        <w:rPr>
          <w:rFonts w:hAnsi="Times New Roman" w:cs="Times New Roman"/>
          <w:color w:val="000000"/>
          <w:sz w:val="24"/>
          <w:szCs w:val="24"/>
          <w:lang w:val="ru-RU"/>
        </w:rPr>
        <w:t>1. Мероприятия подготовительного и</w:t>
      </w:r>
      <w:r w:rsidRPr="00857928">
        <w:rPr>
          <w:rFonts w:hAnsi="Times New Roman" w:cs="Times New Roman"/>
          <w:color w:val="000000"/>
          <w:sz w:val="24"/>
          <w:szCs w:val="24"/>
        </w:rPr>
        <w:t> </w:t>
      </w:r>
      <w:r w:rsidRPr="00857928">
        <w:rPr>
          <w:rFonts w:hAnsi="Times New Roman" w:cs="Times New Roman"/>
          <w:color w:val="000000"/>
          <w:sz w:val="24"/>
          <w:szCs w:val="24"/>
          <w:lang w:val="ru-RU"/>
        </w:rPr>
        <w:t>практического этапов плана работы школы по</w:t>
      </w:r>
      <w:r w:rsidRPr="00857928">
        <w:rPr>
          <w:rFonts w:hAnsi="Times New Roman" w:cs="Times New Roman"/>
          <w:color w:val="000000"/>
          <w:sz w:val="24"/>
          <w:szCs w:val="24"/>
        </w:rPr>
        <w:t> </w:t>
      </w:r>
      <w:r w:rsidRPr="00857928">
        <w:rPr>
          <w:rFonts w:hAnsi="Times New Roman" w:cs="Times New Roman"/>
          <w:color w:val="000000"/>
          <w:sz w:val="24"/>
          <w:szCs w:val="24"/>
          <w:lang w:val="ru-RU"/>
        </w:rPr>
        <w:t>формированию функциональной грамотности школьников выполнены на</w:t>
      </w:r>
      <w:r w:rsidRPr="00857928">
        <w:rPr>
          <w:rFonts w:hAnsi="Times New Roman" w:cs="Times New Roman"/>
          <w:color w:val="000000"/>
          <w:sz w:val="24"/>
          <w:szCs w:val="24"/>
        </w:rPr>
        <w:t> </w:t>
      </w:r>
      <w:r w:rsidR="00857928" w:rsidRPr="00857928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857928">
        <w:rPr>
          <w:rFonts w:hAnsi="Times New Roman" w:cs="Times New Roman"/>
          <w:color w:val="000000"/>
          <w:sz w:val="24"/>
          <w:szCs w:val="24"/>
        </w:rPr>
        <w:t> </w:t>
      </w:r>
      <w:r w:rsidRPr="00857928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8D3642" w:rsidRPr="00857928" w:rsidRDefault="008D36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7928" w:rsidRPr="00857928" w:rsidRDefault="00857928" w:rsidP="0085792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7928">
        <w:rPr>
          <w:rFonts w:hAnsi="Times New Roman" w:cs="Times New Roman"/>
          <w:color w:val="000000"/>
          <w:sz w:val="24"/>
          <w:szCs w:val="24"/>
          <w:lang w:val="ru-RU"/>
        </w:rPr>
        <w:t>Зам. директора по УВР                            Слепчугова Е.Н.</w:t>
      </w:r>
    </w:p>
    <w:p w:rsidR="00857928" w:rsidRPr="00857928" w:rsidRDefault="008579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3642" w:rsidRPr="00857928" w:rsidRDefault="008D3642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8D3642" w:rsidRPr="00857928" w:rsidSect="00917E79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66BB"/>
    <w:rsid w:val="00092FC2"/>
    <w:rsid w:val="002D33B1"/>
    <w:rsid w:val="002D3591"/>
    <w:rsid w:val="0033319D"/>
    <w:rsid w:val="003514A0"/>
    <w:rsid w:val="004F7E17"/>
    <w:rsid w:val="00525089"/>
    <w:rsid w:val="005A05CE"/>
    <w:rsid w:val="00621010"/>
    <w:rsid w:val="00653AF6"/>
    <w:rsid w:val="00710D0E"/>
    <w:rsid w:val="00857928"/>
    <w:rsid w:val="008D3642"/>
    <w:rsid w:val="009169D7"/>
    <w:rsid w:val="00917E79"/>
    <w:rsid w:val="009A3F9A"/>
    <w:rsid w:val="00B73A5A"/>
    <w:rsid w:val="00C3657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8465"/>
  <w15:docId w15:val="{056F2320-7B03-4809-B12A-D0B0B77E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Слепчугова Е.Н.</cp:lastModifiedBy>
  <cp:revision>7</cp:revision>
  <dcterms:created xsi:type="dcterms:W3CDTF">2011-11-02T04:15:00Z</dcterms:created>
  <dcterms:modified xsi:type="dcterms:W3CDTF">2022-06-16T06:25:00Z</dcterms:modified>
</cp:coreProperties>
</file>