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E8" w:rsidRDefault="00A205EB" w:rsidP="00A205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работы школьного МО за 2021-2022 учебный год </w:t>
      </w:r>
    </w:p>
    <w:p w:rsidR="00A205EB" w:rsidRDefault="00A205EB" w:rsidP="00A205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5EB" w:rsidRDefault="00A205EB" w:rsidP="00A205E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школьного методического объединения входят все педагогические работники МКОУ НОШ-ДС:</w:t>
      </w:r>
    </w:p>
    <w:tbl>
      <w:tblPr>
        <w:tblStyle w:val="a3"/>
        <w:tblW w:w="0" w:type="auto"/>
        <w:tblInd w:w="-567" w:type="dxa"/>
        <w:tblLayout w:type="fixed"/>
        <w:tblLook w:val="04A0"/>
      </w:tblPr>
      <w:tblGrid>
        <w:gridCol w:w="1891"/>
        <w:gridCol w:w="1761"/>
        <w:gridCol w:w="3260"/>
        <w:gridCol w:w="1392"/>
        <w:gridCol w:w="1664"/>
      </w:tblGrid>
      <w:tr w:rsidR="003D33BF" w:rsidTr="00582837">
        <w:trPr>
          <w:trHeight w:val="792"/>
        </w:trPr>
        <w:tc>
          <w:tcPr>
            <w:tcW w:w="1891" w:type="dxa"/>
          </w:tcPr>
          <w:p w:rsidR="003D33BF" w:rsidRPr="003D33BF" w:rsidRDefault="003D33BF" w:rsidP="00A205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33BF">
              <w:rPr>
                <w:rFonts w:ascii="Times New Roman" w:hAnsi="Times New Roman" w:cs="Times New Roman"/>
                <w:b/>
                <w:sz w:val="24"/>
                <w:szCs w:val="28"/>
              </w:rPr>
              <w:t>Ф.И.О.</w:t>
            </w:r>
          </w:p>
        </w:tc>
        <w:tc>
          <w:tcPr>
            <w:tcW w:w="1761" w:type="dxa"/>
          </w:tcPr>
          <w:p w:rsidR="003D33BF" w:rsidRPr="003D33BF" w:rsidRDefault="003D33BF" w:rsidP="00A205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33BF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образование</w:t>
            </w:r>
          </w:p>
        </w:tc>
        <w:tc>
          <w:tcPr>
            <w:tcW w:w="3260" w:type="dxa"/>
          </w:tcPr>
          <w:p w:rsidR="003D33BF" w:rsidRPr="003D33BF" w:rsidRDefault="003D33BF" w:rsidP="00A205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33BF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1392" w:type="dxa"/>
          </w:tcPr>
          <w:p w:rsidR="003D33BF" w:rsidRPr="003D33BF" w:rsidRDefault="003D33BF" w:rsidP="00A205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D33BF">
              <w:rPr>
                <w:rFonts w:ascii="Times New Roman" w:hAnsi="Times New Roman" w:cs="Times New Roman"/>
                <w:b/>
                <w:sz w:val="24"/>
                <w:szCs w:val="28"/>
              </w:rPr>
              <w:t>пед</w:t>
            </w:r>
            <w:proofErr w:type="spellEnd"/>
            <w:r w:rsidRPr="003D33B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стаж</w:t>
            </w:r>
          </w:p>
        </w:tc>
        <w:tc>
          <w:tcPr>
            <w:tcW w:w="1664" w:type="dxa"/>
          </w:tcPr>
          <w:p w:rsidR="003D33BF" w:rsidRPr="003D33BF" w:rsidRDefault="003D33BF" w:rsidP="00A205E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33BF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</w:t>
            </w:r>
          </w:p>
        </w:tc>
      </w:tr>
      <w:tr w:rsidR="003D33BF" w:rsidTr="00582837">
        <w:trPr>
          <w:trHeight w:val="406"/>
        </w:trPr>
        <w:tc>
          <w:tcPr>
            <w:tcW w:w="1891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Андриенко</w:t>
            </w:r>
            <w:proofErr w:type="spellEnd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61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Директор, учитель математики и французского языка</w:t>
            </w:r>
          </w:p>
        </w:tc>
        <w:tc>
          <w:tcPr>
            <w:tcW w:w="1392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64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3D33BF" w:rsidTr="00582837">
        <w:trPr>
          <w:trHeight w:val="386"/>
        </w:trPr>
        <w:tc>
          <w:tcPr>
            <w:tcW w:w="1891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Андриенко</w:t>
            </w:r>
            <w:proofErr w:type="spellEnd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61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физики, химии, информатики, </w:t>
            </w:r>
            <w:proofErr w:type="spellStart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392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664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3D33BF" w:rsidTr="00582837">
        <w:trPr>
          <w:trHeight w:val="386"/>
        </w:trPr>
        <w:tc>
          <w:tcPr>
            <w:tcW w:w="1891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Голод Ж.В.</w:t>
            </w:r>
          </w:p>
        </w:tc>
        <w:tc>
          <w:tcPr>
            <w:tcW w:w="1761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260" w:type="dxa"/>
          </w:tcPr>
          <w:p w:rsid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технологии,</w:t>
            </w:r>
          </w:p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392" w:type="dxa"/>
          </w:tcPr>
          <w:p w:rsidR="003D33BF" w:rsidRPr="003D33BF" w:rsidRDefault="003D33B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B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664" w:type="dxa"/>
          </w:tcPr>
          <w:p w:rsidR="003D33BF" w:rsidRPr="003D33BF" w:rsidRDefault="006B757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3BF" w:rsidTr="00582837">
        <w:trPr>
          <w:trHeight w:val="386"/>
        </w:trPr>
        <w:tc>
          <w:tcPr>
            <w:tcW w:w="1891" w:type="dxa"/>
          </w:tcPr>
          <w:p w:rsidR="003D33BF" w:rsidRPr="006B757F" w:rsidRDefault="006B757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7F">
              <w:rPr>
                <w:rFonts w:ascii="Times New Roman" w:hAnsi="Times New Roman" w:cs="Times New Roman"/>
                <w:sz w:val="24"/>
                <w:szCs w:val="24"/>
              </w:rPr>
              <w:t>Городилова Э.А.</w:t>
            </w:r>
          </w:p>
        </w:tc>
        <w:tc>
          <w:tcPr>
            <w:tcW w:w="1761" w:type="dxa"/>
          </w:tcPr>
          <w:p w:rsidR="003D33BF" w:rsidRPr="006B757F" w:rsidRDefault="006B757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7F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260" w:type="dxa"/>
          </w:tcPr>
          <w:p w:rsidR="003D33BF" w:rsidRPr="006B757F" w:rsidRDefault="006B757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757F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1392" w:type="dxa"/>
          </w:tcPr>
          <w:p w:rsidR="003D33BF" w:rsidRPr="006B757F" w:rsidRDefault="006B757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57F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664" w:type="dxa"/>
          </w:tcPr>
          <w:p w:rsidR="003D33BF" w:rsidRPr="006B757F" w:rsidRDefault="006B757F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3BF" w:rsidTr="00582837">
        <w:trPr>
          <w:trHeight w:val="386"/>
        </w:trPr>
        <w:tc>
          <w:tcPr>
            <w:tcW w:w="1891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Ересеева</w:t>
            </w:r>
            <w:proofErr w:type="spellEnd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61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260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Учитель (инклюзивное образование), соц</w:t>
            </w:r>
            <w:proofErr w:type="gramStart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1392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4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3BF" w:rsidTr="00582837">
        <w:trPr>
          <w:trHeight w:val="386"/>
        </w:trPr>
        <w:tc>
          <w:tcPr>
            <w:tcW w:w="1891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Коновалова Л.В.</w:t>
            </w:r>
          </w:p>
        </w:tc>
        <w:tc>
          <w:tcPr>
            <w:tcW w:w="1761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3260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Учитель эвенкийского языка, учитель начальных классов,</w:t>
            </w:r>
          </w:p>
        </w:tc>
        <w:tc>
          <w:tcPr>
            <w:tcW w:w="1392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664" w:type="dxa"/>
          </w:tcPr>
          <w:p w:rsidR="003D33BF" w:rsidRPr="00582837" w:rsidRDefault="006B757F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3BF" w:rsidTr="00582837">
        <w:trPr>
          <w:trHeight w:val="386"/>
        </w:trPr>
        <w:tc>
          <w:tcPr>
            <w:tcW w:w="1891" w:type="dxa"/>
          </w:tcPr>
          <w:p w:rsidR="003D33BF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Сагалакова Т.С.</w:t>
            </w:r>
          </w:p>
        </w:tc>
        <w:tc>
          <w:tcPr>
            <w:tcW w:w="1761" w:type="dxa"/>
          </w:tcPr>
          <w:p w:rsidR="003D33BF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3D33BF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обществознания, английского языка, </w:t>
            </w:r>
            <w:proofErr w:type="spellStart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392" w:type="dxa"/>
          </w:tcPr>
          <w:p w:rsidR="003D33BF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664" w:type="dxa"/>
          </w:tcPr>
          <w:p w:rsidR="003D33BF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582837" w:rsidTr="00582837">
        <w:trPr>
          <w:trHeight w:val="386"/>
        </w:trPr>
        <w:tc>
          <w:tcPr>
            <w:tcW w:w="1891" w:type="dxa"/>
            <w:vAlign w:val="center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Слепчугова Е.Н.</w:t>
            </w:r>
          </w:p>
        </w:tc>
        <w:tc>
          <w:tcPr>
            <w:tcW w:w="1761" w:type="dxa"/>
            <w:vAlign w:val="center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  <w:vAlign w:val="center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зам</w:t>
            </w:r>
            <w:proofErr w:type="gramStart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392" w:type="dxa"/>
            <w:vAlign w:val="center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лет 2 мес.</w:t>
            </w:r>
          </w:p>
        </w:tc>
        <w:tc>
          <w:tcPr>
            <w:tcW w:w="1664" w:type="dxa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582837" w:rsidTr="00582837">
        <w:trPr>
          <w:trHeight w:val="386"/>
        </w:trPr>
        <w:tc>
          <w:tcPr>
            <w:tcW w:w="1891" w:type="dxa"/>
            <w:vAlign w:val="center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Пакачакова Ю.В.</w:t>
            </w:r>
          </w:p>
        </w:tc>
        <w:tc>
          <w:tcPr>
            <w:tcW w:w="1761" w:type="dxa"/>
            <w:vAlign w:val="center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учитель русского языка и литературы, </w:t>
            </w:r>
          </w:p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дефектоло</w:t>
            </w:r>
            <w:proofErr w:type="spellEnd"/>
          </w:p>
        </w:tc>
        <w:tc>
          <w:tcPr>
            <w:tcW w:w="1392" w:type="dxa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664" w:type="dxa"/>
          </w:tcPr>
          <w:p w:rsidR="00582837" w:rsidRPr="00582837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837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</w:tr>
      <w:tr w:rsidR="00582837" w:rsidTr="00582837">
        <w:trPr>
          <w:trHeight w:val="386"/>
        </w:trPr>
        <w:tc>
          <w:tcPr>
            <w:tcW w:w="1891" w:type="dxa"/>
          </w:tcPr>
          <w:p w:rsidR="00582837" w:rsidRPr="00064F41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 xml:space="preserve">Фарисей </w:t>
            </w:r>
          </w:p>
          <w:p w:rsidR="00582837" w:rsidRPr="00064F41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582837" w:rsidRPr="00064F41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761" w:type="dxa"/>
          </w:tcPr>
          <w:p w:rsidR="00582837" w:rsidRPr="00064F41" w:rsidRDefault="00582837" w:rsidP="0058283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>Среднее</w:t>
            </w:r>
          </w:p>
          <w:p w:rsidR="00582837" w:rsidRPr="00064F41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профессиональное</w:t>
            </w:r>
          </w:p>
        </w:tc>
        <w:tc>
          <w:tcPr>
            <w:tcW w:w="3260" w:type="dxa"/>
          </w:tcPr>
          <w:p w:rsidR="00582837" w:rsidRPr="00064F41" w:rsidRDefault="00582837" w:rsidP="0058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географии, биологии, </w:t>
            </w:r>
            <w:proofErr w:type="spellStart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392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664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2837" w:rsidTr="00582837">
        <w:trPr>
          <w:trHeight w:val="386"/>
        </w:trPr>
        <w:tc>
          <w:tcPr>
            <w:tcW w:w="1891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 xml:space="preserve">Фарисей </w:t>
            </w:r>
            <w:proofErr w:type="spellStart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  <w:proofErr w:type="spellEnd"/>
          </w:p>
        </w:tc>
        <w:tc>
          <w:tcPr>
            <w:tcW w:w="1761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260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Воспитатель ГПД, инструктор по физической культуре</w:t>
            </w:r>
          </w:p>
        </w:tc>
        <w:tc>
          <w:tcPr>
            <w:tcW w:w="1392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664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2837" w:rsidTr="001005B2">
        <w:trPr>
          <w:trHeight w:val="386"/>
        </w:trPr>
        <w:tc>
          <w:tcPr>
            <w:tcW w:w="1891" w:type="dxa"/>
            <w:vAlign w:val="center"/>
          </w:tcPr>
          <w:p w:rsidR="00582837" w:rsidRPr="00064F41" w:rsidRDefault="00582837" w:rsidP="00CB13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Тормозаков</w:t>
            </w:r>
            <w:proofErr w:type="spellEnd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Васильевич</w:t>
            </w:r>
          </w:p>
        </w:tc>
        <w:tc>
          <w:tcPr>
            <w:tcW w:w="1761" w:type="dxa"/>
            <w:vAlign w:val="center"/>
          </w:tcPr>
          <w:p w:rsidR="00582837" w:rsidRPr="00064F41" w:rsidRDefault="00582837" w:rsidP="00CB13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Высшее </w:t>
            </w:r>
          </w:p>
        </w:tc>
        <w:tc>
          <w:tcPr>
            <w:tcW w:w="3260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                          и истории</w:t>
            </w:r>
          </w:p>
        </w:tc>
        <w:tc>
          <w:tcPr>
            <w:tcW w:w="1392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664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2837" w:rsidTr="00FD4486">
        <w:trPr>
          <w:trHeight w:val="386"/>
        </w:trPr>
        <w:tc>
          <w:tcPr>
            <w:tcW w:w="1891" w:type="dxa"/>
            <w:vAlign w:val="center"/>
          </w:tcPr>
          <w:p w:rsidR="00582837" w:rsidRPr="00064F41" w:rsidRDefault="00582837" w:rsidP="00C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Тугурова</w:t>
            </w:r>
            <w:proofErr w:type="spellEnd"/>
            <w:r w:rsidRPr="00064F41">
              <w:rPr>
                <w:rFonts w:ascii="Times New Roman" w:hAnsi="Times New Roman" w:cs="Times New Roman"/>
                <w:sz w:val="24"/>
                <w:szCs w:val="24"/>
              </w:rPr>
              <w:t xml:space="preserve"> Ланна Александровна</w:t>
            </w:r>
          </w:p>
        </w:tc>
        <w:tc>
          <w:tcPr>
            <w:tcW w:w="1761" w:type="dxa"/>
            <w:vAlign w:val="center"/>
          </w:tcPr>
          <w:p w:rsidR="00582837" w:rsidRPr="00064F41" w:rsidRDefault="00582837" w:rsidP="00CB13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>Средне</w:t>
            </w:r>
            <w:proofErr w:type="gramStart"/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>е-</w:t>
            </w:r>
            <w:proofErr w:type="gramEnd"/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>професи</w:t>
            </w:r>
            <w:proofErr w:type="spellEnd"/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ональное</w:t>
            </w:r>
            <w:proofErr w:type="spellEnd"/>
            <w:r w:rsidRPr="00064F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582837" w:rsidRPr="00064F41" w:rsidRDefault="00582837" w:rsidP="00C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92" w:type="dxa"/>
            <w:vAlign w:val="center"/>
          </w:tcPr>
          <w:p w:rsidR="00582837" w:rsidRPr="00064F41" w:rsidRDefault="00582837" w:rsidP="00CB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664" w:type="dxa"/>
          </w:tcPr>
          <w:p w:rsidR="00582837" w:rsidRPr="00064F41" w:rsidRDefault="00582837" w:rsidP="003D3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4C24" w:rsidRDefault="00AF4C24" w:rsidP="00064F41">
      <w:pPr>
        <w:spacing w:after="0"/>
        <w:contextualSpacing/>
        <w:jc w:val="both"/>
        <w:rPr>
          <w:rFonts w:hAnsi="Times New Roman" w:cs="Times New Roman"/>
          <w:b/>
          <w:color w:val="000000"/>
          <w:sz w:val="28"/>
          <w:szCs w:val="26"/>
        </w:rPr>
      </w:pPr>
    </w:p>
    <w:p w:rsidR="00064F41" w:rsidRPr="00A6013B" w:rsidRDefault="00064F41" w:rsidP="00AF4C24">
      <w:pPr>
        <w:tabs>
          <w:tab w:val="left" w:pos="284"/>
        </w:tabs>
        <w:spacing w:after="0"/>
        <w:ind w:left="-567" w:firstLine="567"/>
        <w:contextualSpacing/>
        <w:jc w:val="both"/>
        <w:rPr>
          <w:rFonts w:hAnsi="Times New Roman" w:cs="Times New Roman"/>
          <w:color w:val="000000"/>
          <w:sz w:val="28"/>
          <w:szCs w:val="26"/>
        </w:rPr>
      </w:pPr>
      <w:r w:rsidRPr="00A6013B">
        <w:rPr>
          <w:rFonts w:hAnsi="Times New Roman" w:cs="Times New Roman"/>
          <w:b/>
          <w:color w:val="000000"/>
          <w:sz w:val="28"/>
          <w:szCs w:val="26"/>
        </w:rPr>
        <w:t>Методическая</w:t>
      </w:r>
      <w:r w:rsidRPr="00A6013B">
        <w:rPr>
          <w:rFonts w:hAnsi="Times New Roman" w:cs="Times New Roman"/>
          <w:b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b/>
          <w:color w:val="000000"/>
          <w:sz w:val="28"/>
          <w:szCs w:val="26"/>
        </w:rPr>
        <w:t>тема</w:t>
      </w:r>
      <w:r w:rsidRPr="00A6013B">
        <w:rPr>
          <w:rFonts w:hAnsi="Times New Roman" w:cs="Times New Roman"/>
          <w:b/>
          <w:color w:val="000000"/>
          <w:sz w:val="28"/>
          <w:szCs w:val="26"/>
        </w:rPr>
        <w:t>: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«Формирование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смыслового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чтения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–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необходимое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условие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развития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A6013B">
        <w:rPr>
          <w:rFonts w:hAnsi="Times New Roman" w:cs="Times New Roman"/>
          <w:color w:val="000000"/>
          <w:sz w:val="28"/>
          <w:szCs w:val="26"/>
        </w:rPr>
        <w:t>метапредметных</w:t>
      </w:r>
      <w:proofErr w:type="spellEnd"/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компетенций»</w:t>
      </w:r>
      <w:r w:rsidRPr="00A6013B">
        <w:rPr>
          <w:rFonts w:hAnsi="Times New Roman" w:cs="Times New Roman"/>
          <w:color w:val="000000"/>
          <w:sz w:val="28"/>
          <w:szCs w:val="26"/>
        </w:rPr>
        <w:t>.</w:t>
      </w:r>
    </w:p>
    <w:p w:rsidR="00064F41" w:rsidRPr="00A6013B" w:rsidRDefault="00064F41" w:rsidP="00AF4C24">
      <w:pPr>
        <w:tabs>
          <w:tab w:val="left" w:pos="284"/>
        </w:tabs>
        <w:spacing w:after="0"/>
        <w:ind w:left="-567" w:firstLine="567"/>
        <w:contextualSpacing/>
        <w:jc w:val="both"/>
        <w:rPr>
          <w:rFonts w:hAnsi="Times New Roman" w:cs="Times New Roman"/>
          <w:b/>
          <w:color w:val="000000"/>
          <w:sz w:val="28"/>
          <w:szCs w:val="26"/>
        </w:rPr>
      </w:pPr>
      <w:r w:rsidRPr="00A6013B">
        <w:rPr>
          <w:rFonts w:hAnsi="Times New Roman" w:cs="Times New Roman"/>
          <w:b/>
          <w:color w:val="000000"/>
          <w:sz w:val="28"/>
          <w:szCs w:val="26"/>
        </w:rPr>
        <w:lastRenderedPageBreak/>
        <w:t>Задачи</w:t>
      </w:r>
      <w:r w:rsidRPr="00A6013B">
        <w:rPr>
          <w:rFonts w:hAnsi="Times New Roman" w:cs="Times New Roman"/>
          <w:b/>
          <w:color w:val="000000"/>
          <w:sz w:val="28"/>
          <w:szCs w:val="26"/>
        </w:rPr>
        <w:t>:</w:t>
      </w:r>
    </w:p>
    <w:p w:rsidR="00064F41" w:rsidRPr="00A6013B" w:rsidRDefault="00064F41" w:rsidP="00AF4C24">
      <w:pPr>
        <w:numPr>
          <w:ilvl w:val="0"/>
          <w:numId w:val="1"/>
        </w:numPr>
        <w:tabs>
          <w:tab w:val="left" w:pos="284"/>
        </w:tabs>
        <w:spacing w:after="0"/>
        <w:ind w:left="-567" w:right="180" w:firstLine="567"/>
        <w:contextualSpacing/>
        <w:jc w:val="both"/>
        <w:rPr>
          <w:rFonts w:hAnsi="Times New Roman" w:cs="Times New Roman"/>
          <w:color w:val="000000"/>
          <w:sz w:val="28"/>
          <w:szCs w:val="26"/>
        </w:rPr>
      </w:pPr>
      <w:r w:rsidRPr="00A6013B">
        <w:rPr>
          <w:rFonts w:hAnsi="Times New Roman" w:cs="Times New Roman"/>
          <w:color w:val="000000"/>
          <w:sz w:val="28"/>
          <w:szCs w:val="26"/>
        </w:rPr>
        <w:t>Повышение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качества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обучения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преподавания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направленные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на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индивидуальный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подход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к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proofErr w:type="gramStart"/>
      <w:r w:rsidRPr="00A6013B">
        <w:rPr>
          <w:rFonts w:hAnsi="Times New Roman" w:cs="Times New Roman"/>
          <w:color w:val="000000"/>
          <w:sz w:val="28"/>
          <w:szCs w:val="26"/>
        </w:rPr>
        <w:t>обучающимся</w:t>
      </w:r>
      <w:proofErr w:type="gramEnd"/>
      <w:r w:rsidRPr="00A6013B">
        <w:rPr>
          <w:rFonts w:hAnsi="Times New Roman" w:cs="Times New Roman"/>
          <w:color w:val="000000"/>
          <w:sz w:val="28"/>
          <w:szCs w:val="26"/>
        </w:rPr>
        <w:t>.</w:t>
      </w:r>
    </w:p>
    <w:p w:rsidR="00064F41" w:rsidRPr="00A6013B" w:rsidRDefault="00064F41" w:rsidP="00AF4C24">
      <w:pPr>
        <w:numPr>
          <w:ilvl w:val="0"/>
          <w:numId w:val="1"/>
        </w:numPr>
        <w:tabs>
          <w:tab w:val="left" w:pos="284"/>
        </w:tabs>
        <w:spacing w:after="0"/>
        <w:ind w:left="-567" w:right="180" w:firstLine="567"/>
        <w:contextualSpacing/>
        <w:jc w:val="both"/>
        <w:rPr>
          <w:rFonts w:hAnsi="Times New Roman" w:cs="Times New Roman"/>
          <w:color w:val="000000"/>
          <w:sz w:val="28"/>
          <w:szCs w:val="26"/>
        </w:rPr>
      </w:pPr>
      <w:r w:rsidRPr="00A6013B">
        <w:rPr>
          <w:rFonts w:hAnsi="Times New Roman" w:cs="Times New Roman"/>
          <w:color w:val="000000"/>
          <w:sz w:val="28"/>
          <w:szCs w:val="26"/>
        </w:rPr>
        <w:t>Оказание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методической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помощи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по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повышению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профессиональной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компетентности</w:t>
      </w:r>
      <w:r w:rsidRPr="00A6013B">
        <w:rPr>
          <w:rFonts w:hAnsi="Times New Roman" w:cs="Times New Roman"/>
          <w:color w:val="000000"/>
          <w:sz w:val="28"/>
          <w:szCs w:val="26"/>
        </w:rPr>
        <w:t>.</w:t>
      </w:r>
    </w:p>
    <w:p w:rsidR="00064F41" w:rsidRPr="00A6013B" w:rsidRDefault="00064F41" w:rsidP="00AF4C24">
      <w:pPr>
        <w:numPr>
          <w:ilvl w:val="0"/>
          <w:numId w:val="1"/>
        </w:numPr>
        <w:tabs>
          <w:tab w:val="left" w:pos="284"/>
        </w:tabs>
        <w:spacing w:after="0"/>
        <w:ind w:left="-567" w:right="180" w:firstLine="567"/>
        <w:contextualSpacing/>
        <w:jc w:val="both"/>
        <w:rPr>
          <w:rFonts w:hAnsi="Times New Roman" w:cs="Times New Roman"/>
          <w:color w:val="000000"/>
          <w:sz w:val="28"/>
          <w:szCs w:val="26"/>
        </w:rPr>
      </w:pPr>
      <w:r w:rsidRPr="00A6013B">
        <w:rPr>
          <w:rFonts w:hAnsi="Times New Roman" w:cs="Times New Roman"/>
          <w:color w:val="000000"/>
          <w:sz w:val="28"/>
          <w:szCs w:val="26"/>
        </w:rPr>
        <w:t>Совершенствование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воспитательного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процесса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работа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с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одаренными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слабоуспевающими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неуспевающими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трудными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детьми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(</w:t>
      </w:r>
      <w:r w:rsidRPr="00A6013B">
        <w:rPr>
          <w:rFonts w:hAnsi="Times New Roman" w:cs="Times New Roman"/>
          <w:color w:val="000000"/>
          <w:sz w:val="28"/>
          <w:szCs w:val="26"/>
        </w:rPr>
        <w:t>дифференциация</w:t>
      </w:r>
      <w:r w:rsidRPr="00A6013B">
        <w:rPr>
          <w:rFonts w:hAnsi="Times New Roman" w:cs="Times New Roman"/>
          <w:color w:val="000000"/>
          <w:sz w:val="28"/>
          <w:szCs w:val="26"/>
        </w:rPr>
        <w:t>).</w:t>
      </w:r>
    </w:p>
    <w:p w:rsidR="00064F41" w:rsidRPr="00A6013B" w:rsidRDefault="00064F41" w:rsidP="00AF4C24">
      <w:pPr>
        <w:numPr>
          <w:ilvl w:val="0"/>
          <w:numId w:val="1"/>
        </w:numPr>
        <w:tabs>
          <w:tab w:val="left" w:pos="284"/>
        </w:tabs>
        <w:spacing w:after="0"/>
        <w:ind w:left="-567" w:right="180" w:firstLine="567"/>
        <w:contextualSpacing/>
        <w:jc w:val="both"/>
        <w:rPr>
          <w:rFonts w:hAnsi="Times New Roman" w:cs="Times New Roman"/>
          <w:color w:val="000000"/>
          <w:sz w:val="28"/>
          <w:szCs w:val="26"/>
        </w:rPr>
      </w:pPr>
      <w:r w:rsidRPr="00A6013B">
        <w:rPr>
          <w:rFonts w:hAnsi="Times New Roman" w:cs="Times New Roman"/>
          <w:color w:val="000000"/>
          <w:sz w:val="28"/>
          <w:szCs w:val="26"/>
        </w:rPr>
        <w:t>Содействие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здоровью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учащихся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в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начальном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среднем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старшем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звеньях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на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основе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взаимодействия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педагогов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социальных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служб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(</w:t>
      </w:r>
      <w:r w:rsidRPr="00A6013B">
        <w:rPr>
          <w:rFonts w:hAnsi="Times New Roman" w:cs="Times New Roman"/>
          <w:color w:val="000000"/>
          <w:sz w:val="28"/>
          <w:szCs w:val="26"/>
        </w:rPr>
        <w:t>на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основе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программы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развития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школы</w:t>
      </w:r>
      <w:r w:rsidRPr="00A6013B">
        <w:rPr>
          <w:rFonts w:hAnsi="Times New Roman" w:cs="Times New Roman"/>
          <w:color w:val="000000"/>
          <w:sz w:val="28"/>
          <w:szCs w:val="26"/>
        </w:rPr>
        <w:t>).</w:t>
      </w:r>
    </w:p>
    <w:p w:rsidR="00064F41" w:rsidRPr="00A6013B" w:rsidRDefault="00064F41" w:rsidP="00AF4C24">
      <w:pPr>
        <w:numPr>
          <w:ilvl w:val="0"/>
          <w:numId w:val="1"/>
        </w:numPr>
        <w:tabs>
          <w:tab w:val="left" w:pos="284"/>
        </w:tabs>
        <w:spacing w:after="0"/>
        <w:ind w:left="-567" w:right="180" w:firstLine="567"/>
        <w:contextualSpacing/>
        <w:jc w:val="both"/>
        <w:rPr>
          <w:rFonts w:hAnsi="Times New Roman" w:cs="Times New Roman"/>
          <w:color w:val="000000"/>
          <w:sz w:val="28"/>
          <w:szCs w:val="26"/>
        </w:rPr>
      </w:pPr>
      <w:r w:rsidRPr="00A6013B">
        <w:rPr>
          <w:rFonts w:hAnsi="Times New Roman" w:cs="Times New Roman"/>
          <w:color w:val="000000"/>
          <w:sz w:val="28"/>
          <w:szCs w:val="26"/>
        </w:rPr>
        <w:t>Расширение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обновление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информационной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базы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школы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что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предполагает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использование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новейших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информационных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технологий</w:t>
      </w:r>
      <w:r w:rsidRPr="00A6013B">
        <w:rPr>
          <w:rFonts w:hAnsi="Times New Roman" w:cs="Times New Roman"/>
          <w:color w:val="000000"/>
          <w:sz w:val="28"/>
          <w:szCs w:val="26"/>
        </w:rPr>
        <w:t>.</w:t>
      </w:r>
    </w:p>
    <w:p w:rsidR="00064F41" w:rsidRDefault="00064F41" w:rsidP="00AF4C24">
      <w:pPr>
        <w:tabs>
          <w:tab w:val="left" w:pos="284"/>
        </w:tabs>
        <w:spacing w:after="0"/>
        <w:ind w:left="-567" w:firstLine="567"/>
        <w:contextualSpacing/>
        <w:jc w:val="both"/>
        <w:rPr>
          <w:rFonts w:hAnsi="Times New Roman" w:cs="Times New Roman"/>
          <w:color w:val="000000"/>
          <w:sz w:val="28"/>
          <w:szCs w:val="26"/>
        </w:rPr>
      </w:pPr>
      <w:r w:rsidRPr="00A6013B">
        <w:rPr>
          <w:rFonts w:hAnsi="Times New Roman" w:cs="Times New Roman"/>
          <w:b/>
          <w:color w:val="000000"/>
          <w:sz w:val="28"/>
          <w:szCs w:val="26"/>
        </w:rPr>
        <w:t>Цель</w:t>
      </w:r>
      <w:r w:rsidRPr="00A6013B">
        <w:rPr>
          <w:rFonts w:hAnsi="Times New Roman" w:cs="Times New Roman"/>
          <w:b/>
          <w:color w:val="000000"/>
          <w:sz w:val="28"/>
          <w:szCs w:val="26"/>
        </w:rPr>
        <w:t>: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непрерывное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совершенствование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профессиональной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компетентности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учителей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как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условие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реализации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цели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обеспечения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изменений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в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содержании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организации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образовательного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процесса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, </w:t>
      </w:r>
      <w:r w:rsidRPr="00A6013B">
        <w:rPr>
          <w:rFonts w:hAnsi="Times New Roman" w:cs="Times New Roman"/>
          <w:color w:val="000000"/>
          <w:sz w:val="28"/>
          <w:szCs w:val="26"/>
        </w:rPr>
        <w:t>способствующих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формированию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proofErr w:type="spellStart"/>
      <w:r w:rsidRPr="00A6013B">
        <w:rPr>
          <w:rFonts w:hAnsi="Times New Roman" w:cs="Times New Roman"/>
          <w:color w:val="000000"/>
          <w:sz w:val="28"/>
          <w:szCs w:val="26"/>
        </w:rPr>
        <w:t>общеучебных</w:t>
      </w:r>
      <w:proofErr w:type="spellEnd"/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умений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и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навыков</w:t>
      </w:r>
      <w:r w:rsidRPr="00A6013B">
        <w:rPr>
          <w:rFonts w:hAnsi="Times New Roman" w:cs="Times New Roman"/>
          <w:color w:val="000000"/>
          <w:sz w:val="28"/>
          <w:szCs w:val="26"/>
        </w:rPr>
        <w:t xml:space="preserve"> </w:t>
      </w:r>
      <w:r w:rsidRPr="00A6013B">
        <w:rPr>
          <w:rFonts w:hAnsi="Times New Roman" w:cs="Times New Roman"/>
          <w:color w:val="000000"/>
          <w:sz w:val="28"/>
          <w:szCs w:val="26"/>
        </w:rPr>
        <w:t>школьников</w:t>
      </w:r>
      <w:r w:rsidRPr="00A6013B">
        <w:rPr>
          <w:rFonts w:hAnsi="Times New Roman" w:cs="Times New Roman"/>
          <w:color w:val="000000"/>
          <w:sz w:val="28"/>
          <w:szCs w:val="26"/>
        </w:rPr>
        <w:t>.</w:t>
      </w:r>
    </w:p>
    <w:p w:rsidR="00AF4C24" w:rsidRPr="00F5620C" w:rsidRDefault="00AF4C24" w:rsidP="00AF4C24">
      <w:pPr>
        <w:pStyle w:val="ajus"/>
        <w:spacing w:before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620C">
        <w:rPr>
          <w:sz w:val="28"/>
          <w:szCs w:val="28"/>
        </w:rPr>
        <w:t xml:space="preserve">Реализация выше обозначенных задач была организована через следующие формы методической работы:   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sz w:val="28"/>
          <w:szCs w:val="28"/>
        </w:rPr>
      </w:pPr>
      <w:r w:rsidRPr="00F5620C">
        <w:rPr>
          <w:sz w:val="28"/>
          <w:szCs w:val="28"/>
        </w:rPr>
        <w:t xml:space="preserve">работа заседаний МО; 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sz w:val="28"/>
          <w:szCs w:val="28"/>
        </w:rPr>
      </w:pPr>
      <w:r w:rsidRPr="00F5620C">
        <w:rPr>
          <w:sz w:val="28"/>
          <w:szCs w:val="28"/>
        </w:rPr>
        <w:t xml:space="preserve">работа  по темам самообразования; 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sz w:val="28"/>
          <w:szCs w:val="28"/>
        </w:rPr>
      </w:pPr>
      <w:r w:rsidRPr="00F5620C">
        <w:rPr>
          <w:sz w:val="28"/>
          <w:szCs w:val="28"/>
        </w:rPr>
        <w:t>работа по выявлению и обобщению  передового педагогического  опыта;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sz w:val="28"/>
          <w:szCs w:val="28"/>
        </w:rPr>
      </w:pPr>
      <w:r w:rsidRPr="00F5620C">
        <w:rPr>
          <w:sz w:val="28"/>
          <w:szCs w:val="28"/>
        </w:rPr>
        <w:t xml:space="preserve">открытые уроки, их анализ и самоанализ; 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sz w:val="28"/>
          <w:szCs w:val="28"/>
        </w:rPr>
      </w:pPr>
      <w:r w:rsidRPr="00F5620C">
        <w:rPr>
          <w:sz w:val="28"/>
          <w:szCs w:val="28"/>
        </w:rPr>
        <w:t xml:space="preserve">информационно-методическое обслуживание учителей; 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sz w:val="28"/>
          <w:szCs w:val="28"/>
        </w:rPr>
      </w:pPr>
      <w:r w:rsidRPr="00F5620C">
        <w:rPr>
          <w:sz w:val="28"/>
          <w:szCs w:val="28"/>
        </w:rPr>
        <w:t xml:space="preserve">диагностика педагогического профессионализма и качества образования; 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color w:val="000000"/>
          <w:sz w:val="28"/>
          <w:szCs w:val="28"/>
        </w:rPr>
      </w:pPr>
      <w:r w:rsidRPr="00F5620C">
        <w:rPr>
          <w:color w:val="000000"/>
          <w:sz w:val="28"/>
          <w:szCs w:val="28"/>
        </w:rPr>
        <w:t>работа с молодыми специалистами;</w:t>
      </w:r>
    </w:p>
    <w:p w:rsidR="00AF4C24" w:rsidRPr="00F5620C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квалификации</w:t>
      </w:r>
      <w:r w:rsidRPr="00F5620C">
        <w:rPr>
          <w:color w:val="000000"/>
          <w:sz w:val="28"/>
          <w:szCs w:val="28"/>
        </w:rPr>
        <w:t>;</w:t>
      </w:r>
    </w:p>
    <w:p w:rsidR="00AF4C24" w:rsidRDefault="00AF4C24" w:rsidP="00AF4C24">
      <w:pPr>
        <w:pStyle w:val="ajus"/>
        <w:numPr>
          <w:ilvl w:val="0"/>
          <w:numId w:val="2"/>
        </w:numPr>
        <w:tabs>
          <w:tab w:val="left" w:pos="426"/>
        </w:tabs>
        <w:spacing w:before="0" w:after="0"/>
        <w:ind w:left="-567" w:firstLine="567"/>
        <w:jc w:val="both"/>
        <w:rPr>
          <w:color w:val="000000"/>
          <w:sz w:val="28"/>
          <w:szCs w:val="28"/>
        </w:rPr>
      </w:pPr>
      <w:r w:rsidRPr="00F5620C">
        <w:rPr>
          <w:color w:val="000000"/>
          <w:sz w:val="28"/>
          <w:szCs w:val="28"/>
        </w:rPr>
        <w:t xml:space="preserve">участие в олимпиадах, конкурсах и семинарах. </w:t>
      </w:r>
    </w:p>
    <w:p w:rsidR="00AF4C24" w:rsidRPr="005F2EF1" w:rsidRDefault="00AF4C24" w:rsidP="00AF4C24">
      <w:pPr>
        <w:pStyle w:val="ajus"/>
        <w:spacing w:before="0" w:after="0"/>
        <w:ind w:left="-567" w:firstLine="567"/>
        <w:jc w:val="both"/>
        <w:rPr>
          <w:color w:val="000000"/>
          <w:sz w:val="28"/>
          <w:szCs w:val="28"/>
        </w:rPr>
      </w:pPr>
    </w:p>
    <w:p w:rsidR="00AF4C24" w:rsidRDefault="00AF4C24" w:rsidP="00AF4C24">
      <w:pPr>
        <w:pStyle w:val="a4"/>
        <w:ind w:left="-567"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2021– 2022 </w:t>
      </w:r>
      <w:r w:rsidRPr="00376044">
        <w:rPr>
          <w:rFonts w:ascii="Times New Roman" w:eastAsia="Calibri" w:hAnsi="Times New Roman" w:cs="Times New Roman"/>
          <w:color w:val="000000"/>
          <w:sz w:val="28"/>
          <w:szCs w:val="28"/>
        </w:rPr>
        <w:t>учебном году учителя работали над следующими темами по самообразованию:</w:t>
      </w:r>
    </w:p>
    <w:p w:rsidR="00AF4C24" w:rsidRDefault="00AF4C24" w:rsidP="00AF4C24">
      <w:pPr>
        <w:pStyle w:val="a4"/>
        <w:ind w:left="-567"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Ind w:w="-1057" w:type="dxa"/>
        <w:tblLook w:val="04A0"/>
      </w:tblPr>
      <w:tblGrid>
        <w:gridCol w:w="482"/>
        <w:gridCol w:w="2268"/>
        <w:gridCol w:w="6717"/>
      </w:tblGrid>
      <w:tr w:rsidR="00AF4C24" w:rsidRPr="0049502D" w:rsidTr="00AF4C24">
        <w:trPr>
          <w:trHeight w:val="177"/>
          <w:jc w:val="center"/>
        </w:trPr>
        <w:tc>
          <w:tcPr>
            <w:tcW w:w="482" w:type="dxa"/>
          </w:tcPr>
          <w:p w:rsidR="00AF4C24" w:rsidRPr="0049502D" w:rsidRDefault="00AF4C24" w:rsidP="00AF4C24">
            <w:pPr>
              <w:spacing w:line="276" w:lineRule="auto"/>
              <w:ind w:left="-988" w:right="399"/>
              <w:rPr>
                <w:rFonts w:ascii="Times New Roman" w:hAnsi="Times New Roman" w:cs="Times New Roman"/>
                <w:b/>
                <w:sz w:val="24"/>
              </w:rPr>
            </w:pPr>
            <w:r w:rsidRPr="0049502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502D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502D">
              <w:rPr>
                <w:rFonts w:ascii="Times New Roman" w:hAnsi="Times New Roman" w:cs="Times New Roman"/>
                <w:b/>
                <w:sz w:val="24"/>
              </w:rPr>
              <w:t>Тема самообразования</w:t>
            </w:r>
          </w:p>
        </w:tc>
      </w:tr>
      <w:tr w:rsidR="00AF4C24" w:rsidRPr="0049502D" w:rsidTr="00AF4C24">
        <w:trPr>
          <w:trHeight w:val="17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AF4C24" w:rsidRPr="0049502D" w:rsidRDefault="00AF4C24" w:rsidP="00AF4C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Пакачакова </w:t>
            </w: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Ю.В.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49502D">
              <w:rPr>
                <w:bCs/>
                <w:szCs w:val="28"/>
              </w:rPr>
              <w:t>Формирование навыков смыслового чтения</w:t>
            </w:r>
          </w:p>
          <w:p w:rsidR="00AF4C24" w:rsidRPr="0049502D" w:rsidRDefault="00AF4C24" w:rsidP="00CB1335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Cs w:val="28"/>
              </w:rPr>
            </w:pPr>
            <w:r w:rsidRPr="0049502D">
              <w:rPr>
                <w:bCs/>
                <w:szCs w:val="28"/>
              </w:rPr>
              <w:t>как одно из главных направлений работы с текстом</w:t>
            </w:r>
          </w:p>
          <w:p w:rsidR="00AF4C24" w:rsidRPr="0049502D" w:rsidRDefault="00AF4C24" w:rsidP="00CB1335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333333"/>
                <w:szCs w:val="28"/>
              </w:rPr>
            </w:pPr>
            <w:r w:rsidRPr="0049502D">
              <w:rPr>
                <w:bCs/>
                <w:szCs w:val="28"/>
              </w:rPr>
              <w:t>в условиях ФГОС НОО</w:t>
            </w:r>
          </w:p>
        </w:tc>
      </w:tr>
      <w:tr w:rsidR="00AF4C24" w:rsidRPr="0049502D" w:rsidTr="00AF4C24">
        <w:trPr>
          <w:trHeight w:val="17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Ересеева</w:t>
            </w:r>
            <w:proofErr w:type="spellEnd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 xml:space="preserve"> В.И.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Формирование навыков смыслового чтения у учащихся через организацию работы с текстом</w:t>
            </w:r>
          </w:p>
        </w:tc>
      </w:tr>
      <w:tr w:rsidR="00AF4C24" w:rsidRPr="0049502D" w:rsidTr="00AF4C24">
        <w:trPr>
          <w:trHeight w:val="17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Слепчугова Е.Н.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на уроках русского языка и литературы</w:t>
            </w:r>
          </w:p>
        </w:tc>
      </w:tr>
      <w:tr w:rsidR="00AF4C24" w:rsidRPr="0049502D" w:rsidTr="00AF4C24">
        <w:trPr>
          <w:trHeight w:val="17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Андриенко</w:t>
            </w:r>
            <w:proofErr w:type="spellEnd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Способы формирования навыков смыслового чтения на уроках математики при подготовке к ОГЭ</w:t>
            </w:r>
          </w:p>
        </w:tc>
      </w:tr>
      <w:tr w:rsidR="00AF4C24" w:rsidRPr="0049502D" w:rsidTr="00AF4C24">
        <w:trPr>
          <w:trHeight w:val="773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Сагалакова Т.С.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на уроках истории и обществознания в рамках ФГОС</w:t>
            </w:r>
          </w:p>
        </w:tc>
      </w:tr>
      <w:tr w:rsidR="00AF4C24" w:rsidRPr="0049502D" w:rsidTr="00AF4C24">
        <w:trPr>
          <w:trHeight w:val="38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Коновалова Л.В.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на уроках эвенкийского языка</w:t>
            </w:r>
          </w:p>
        </w:tc>
      </w:tr>
      <w:tr w:rsidR="00AF4C24" w:rsidRPr="0049502D" w:rsidTr="00AF4C24">
        <w:trPr>
          <w:trHeight w:val="38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Голод Ж.В.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на уроках музыки и технологии</w:t>
            </w:r>
          </w:p>
        </w:tc>
      </w:tr>
      <w:tr w:rsidR="00AF4C24" w:rsidRPr="0049502D" w:rsidTr="00AF4C24">
        <w:trPr>
          <w:trHeight w:val="38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Фарисей А.В.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на уроках географии</w:t>
            </w:r>
          </w:p>
        </w:tc>
      </w:tr>
      <w:tr w:rsidR="00AF4C24" w:rsidRPr="0049502D" w:rsidTr="00AF4C24">
        <w:trPr>
          <w:trHeight w:val="387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Тугурова</w:t>
            </w:r>
            <w:proofErr w:type="spellEnd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 xml:space="preserve"> Л.А.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для подготовительной группы</w:t>
            </w:r>
          </w:p>
        </w:tc>
      </w:tr>
      <w:tr w:rsidR="00AF4C24" w:rsidRPr="0049502D" w:rsidTr="00AF4C24">
        <w:trPr>
          <w:trHeight w:val="368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Тормозаков</w:t>
            </w:r>
            <w:proofErr w:type="spellEnd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на уроках истории</w:t>
            </w:r>
          </w:p>
        </w:tc>
      </w:tr>
      <w:tr w:rsidR="00AF4C24" w:rsidRPr="0049502D" w:rsidTr="00AF4C24">
        <w:trPr>
          <w:trHeight w:val="773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Андриенко</w:t>
            </w:r>
            <w:proofErr w:type="spellEnd"/>
            <w:r w:rsidRPr="0049502D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Использование виртуальных лабораторных работ на уроках физики и химии</w:t>
            </w:r>
          </w:p>
        </w:tc>
      </w:tr>
      <w:tr w:rsidR="00AF4C24" w:rsidRPr="0049502D" w:rsidTr="00AF4C24">
        <w:trPr>
          <w:trHeight w:val="405"/>
          <w:jc w:val="center"/>
        </w:trPr>
        <w:tc>
          <w:tcPr>
            <w:tcW w:w="482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268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Фарисей Г.Ф.</w:t>
            </w:r>
          </w:p>
        </w:tc>
        <w:tc>
          <w:tcPr>
            <w:tcW w:w="6717" w:type="dxa"/>
          </w:tcPr>
          <w:p w:rsidR="00AF4C24" w:rsidRPr="0049502D" w:rsidRDefault="00AF4C24" w:rsidP="00CB13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02D">
              <w:rPr>
                <w:rFonts w:ascii="Times New Roman" w:hAnsi="Times New Roman" w:cs="Times New Roman"/>
                <w:sz w:val="24"/>
                <w:szCs w:val="28"/>
              </w:rPr>
              <w:t>Смысловое чтение в группе продленного дня</w:t>
            </w:r>
          </w:p>
        </w:tc>
      </w:tr>
    </w:tbl>
    <w:p w:rsidR="00AF4C24" w:rsidRDefault="00AF4C24" w:rsidP="00AF4C24">
      <w:pPr>
        <w:pStyle w:val="a4"/>
        <w:ind w:left="-567"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4C24" w:rsidRPr="00AF4C24" w:rsidRDefault="00AF4C24" w:rsidP="00AF4C24">
      <w:pPr>
        <w:pStyle w:val="a4"/>
        <w:spacing w:line="276" w:lineRule="auto"/>
        <w:ind w:left="-567" w:firstLine="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C24">
        <w:rPr>
          <w:rFonts w:ascii="Times New Roman" w:hAnsi="Times New Roman" w:cs="Times New Roman"/>
          <w:sz w:val="28"/>
          <w:szCs w:val="28"/>
        </w:rPr>
        <w:t xml:space="preserve">Администрацией осуществляется посещение уроков с целью </w:t>
      </w:r>
      <w:proofErr w:type="gramStart"/>
      <w:r w:rsidRPr="00AF4C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4C24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proofErr w:type="spellStart"/>
      <w:r w:rsidRPr="00AF4C24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AF4C24">
        <w:rPr>
          <w:rFonts w:ascii="Times New Roman" w:hAnsi="Times New Roman" w:cs="Times New Roman"/>
          <w:sz w:val="28"/>
          <w:szCs w:val="28"/>
        </w:rPr>
        <w:t xml:space="preserve"> подхода в обучении.</w:t>
      </w:r>
    </w:p>
    <w:p w:rsidR="00AF4C24" w:rsidRDefault="00AF4C24" w:rsidP="00AF4C24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C24">
        <w:rPr>
          <w:rFonts w:ascii="Times New Roman" w:hAnsi="Times New Roman" w:cs="Times New Roman"/>
          <w:sz w:val="28"/>
          <w:szCs w:val="28"/>
        </w:rPr>
        <w:t>На заседаниях МО обсуждались</w:t>
      </w:r>
      <w:r w:rsidRPr="00AF4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C24">
        <w:rPr>
          <w:rFonts w:ascii="Times New Roman" w:hAnsi="Times New Roman" w:cs="Times New Roman"/>
          <w:sz w:val="28"/>
          <w:szCs w:val="28"/>
        </w:rPr>
        <w:t>вопросы</w:t>
      </w:r>
      <w:r w:rsidRPr="00AF4C2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B7862" w:rsidRPr="00DB7862" w:rsidRDefault="00DB7862" w:rsidP="00DB7862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аметить мероприятия, направленные на повышение качества образования. Провести обсуждение новых ФГОС НОО, ООО, внести изменения в план работы методического совета на учебный год, связанные с подготовкой условий для перехода </w:t>
      </w:r>
      <w:proofErr w:type="gramStart"/>
      <w:r w:rsidRPr="00DB786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 новые ФГОС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7862" w:rsidRPr="00DB7862" w:rsidRDefault="00DB7862" w:rsidP="00DB7862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62">
        <w:rPr>
          <w:rFonts w:ascii="Times New Roman" w:hAnsi="Times New Roman" w:cs="Times New Roman"/>
          <w:color w:val="000000"/>
          <w:sz w:val="28"/>
          <w:szCs w:val="28"/>
        </w:rPr>
        <w:t>Проанализировать работу по организации профориентации обучающихся 8–9-х классов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7862" w:rsidRPr="00DB7862" w:rsidRDefault="00DB7862" w:rsidP="00DB7862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Обсудить работу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педагого</w:t>
      </w:r>
      <w:proofErr w:type="spellEnd"/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gramStart"/>
      <w:r w:rsidRPr="00DB7862">
        <w:rPr>
          <w:rFonts w:ascii="Times New Roman" w:hAnsi="Times New Roman" w:cs="Times New Roman"/>
          <w:color w:val="000000"/>
          <w:sz w:val="28"/>
          <w:szCs w:val="28"/>
        </w:rPr>
        <w:t>высокомотивированными</w:t>
      </w:r>
      <w:proofErr w:type="gramEnd"/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обучающимися и реализацию проектной деятельности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7862" w:rsidRPr="00DB7862" w:rsidRDefault="00DB7862" w:rsidP="00DB7862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62">
        <w:rPr>
          <w:rFonts w:ascii="Times New Roman" w:hAnsi="Times New Roman" w:cs="Times New Roman"/>
          <w:color w:val="000000"/>
          <w:sz w:val="28"/>
          <w:szCs w:val="28"/>
        </w:rPr>
        <w:t>Обсудить, насколько успешно педагоги используют дистанционные образовательные технологии и электронные образовательные ресурсы</w:t>
      </w:r>
    </w:p>
    <w:p w:rsidR="00DB7862" w:rsidRPr="00DB7862" w:rsidRDefault="00DB7862" w:rsidP="00DB7862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Обсудить подготовку </w:t>
      </w:r>
      <w:proofErr w:type="gramStart"/>
      <w:r w:rsidRPr="00DB786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 к ГИА</w:t>
      </w:r>
      <w:r w:rsidR="00A0218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02184" w:rsidRPr="00A021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184" w:rsidRPr="00DB7862">
        <w:rPr>
          <w:rFonts w:ascii="Times New Roman" w:hAnsi="Times New Roman" w:cs="Times New Roman"/>
          <w:color w:val="000000"/>
          <w:sz w:val="28"/>
          <w:szCs w:val="28"/>
        </w:rPr>
        <w:t>ВПР</w:t>
      </w:r>
      <w:r w:rsidR="00A021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862" w:rsidRPr="00A02184" w:rsidRDefault="00DB7862" w:rsidP="00DB7862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62">
        <w:rPr>
          <w:rFonts w:ascii="Times New Roman" w:hAnsi="Times New Roman" w:cs="Times New Roman"/>
          <w:color w:val="000000"/>
          <w:sz w:val="28"/>
          <w:szCs w:val="28"/>
        </w:rPr>
        <w:t xml:space="preserve">Обсудить вопросы, которые следует решать в следующем учебном году. Проанализировать результаты реализации плана подготовки педагогов к переходу на новые ФГОС НОО </w:t>
      </w:r>
      <w:proofErr w:type="gramStart"/>
      <w:r w:rsidRPr="00DB7862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="00A021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2184" w:rsidRPr="00A02184" w:rsidRDefault="00A02184" w:rsidP="00A02184">
      <w:pP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02184">
        <w:rPr>
          <w:rFonts w:ascii="Times New Roman" w:eastAsia="Times New Roman CYR" w:hAnsi="Times New Roman" w:cs="Times New Roman"/>
          <w:sz w:val="28"/>
          <w:szCs w:val="28"/>
        </w:rPr>
        <w:t xml:space="preserve">Организована внеурочная деятельность </w:t>
      </w:r>
      <w:proofErr w:type="gramStart"/>
      <w:r w:rsidRPr="00A02184">
        <w:rPr>
          <w:rFonts w:ascii="Times New Roman" w:eastAsia="Times New Roman CYR" w:hAnsi="Times New Roman" w:cs="Times New Roman"/>
          <w:sz w:val="28"/>
          <w:szCs w:val="28"/>
        </w:rPr>
        <w:t>обучающихся</w:t>
      </w:r>
      <w:proofErr w:type="gramEnd"/>
      <w:r w:rsidRPr="00A02184">
        <w:rPr>
          <w:rFonts w:ascii="Times New Roman" w:eastAsia="Times New Roman CYR" w:hAnsi="Times New Roman" w:cs="Times New Roman"/>
          <w:sz w:val="28"/>
          <w:szCs w:val="28"/>
        </w:rPr>
        <w:t xml:space="preserve"> во второй половине дня по направлениям:</w:t>
      </w:r>
    </w:p>
    <w:p w:rsidR="00A02184" w:rsidRPr="00A02184" w:rsidRDefault="00A02184" w:rsidP="00A02184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02184">
        <w:rPr>
          <w:rFonts w:ascii="Times New Roman" w:eastAsia="Times New Roman CYR" w:hAnsi="Times New Roman" w:cs="Times New Roman"/>
          <w:sz w:val="28"/>
          <w:szCs w:val="28"/>
        </w:rPr>
        <w:t xml:space="preserve">духовно-нравственное </w:t>
      </w:r>
    </w:p>
    <w:p w:rsidR="00A02184" w:rsidRPr="00A02184" w:rsidRDefault="00A02184" w:rsidP="00A02184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02184">
        <w:rPr>
          <w:rFonts w:ascii="Times New Roman" w:eastAsia="Times New Roman CYR" w:hAnsi="Times New Roman" w:cs="Times New Roman"/>
          <w:sz w:val="28"/>
          <w:szCs w:val="28"/>
        </w:rPr>
        <w:t xml:space="preserve">социальное </w:t>
      </w:r>
    </w:p>
    <w:p w:rsidR="00A02184" w:rsidRPr="00A02184" w:rsidRDefault="00A02184" w:rsidP="00A02184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02184">
        <w:rPr>
          <w:rFonts w:ascii="Times New Roman" w:eastAsia="Times New Roman CYR" w:hAnsi="Times New Roman" w:cs="Times New Roman"/>
          <w:sz w:val="28"/>
          <w:szCs w:val="28"/>
        </w:rPr>
        <w:t xml:space="preserve">спортивно-оздоровительное </w:t>
      </w:r>
    </w:p>
    <w:p w:rsidR="00A02184" w:rsidRPr="00A02184" w:rsidRDefault="00A02184" w:rsidP="00A02184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spellStart"/>
      <w:r w:rsidRPr="00A02184">
        <w:rPr>
          <w:rFonts w:ascii="Times New Roman" w:eastAsia="Times New Roman CYR" w:hAnsi="Times New Roman" w:cs="Times New Roman"/>
          <w:sz w:val="28"/>
          <w:szCs w:val="28"/>
        </w:rPr>
        <w:t>общеинтеллектуальное</w:t>
      </w:r>
      <w:proofErr w:type="spellEnd"/>
      <w:r w:rsidRPr="00A02184"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</w:p>
    <w:p w:rsidR="00A02184" w:rsidRPr="00A02184" w:rsidRDefault="00A02184" w:rsidP="00A02184">
      <w:pPr>
        <w:pStyle w:val="a6"/>
        <w:numPr>
          <w:ilvl w:val="0"/>
          <w:numId w:val="3"/>
        </w:numPr>
        <w:tabs>
          <w:tab w:val="left" w:pos="284"/>
        </w:tabs>
        <w:spacing w:after="0"/>
        <w:ind w:left="-567"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02184">
        <w:rPr>
          <w:rFonts w:ascii="Times New Roman" w:eastAsia="Times New Roman CYR" w:hAnsi="Times New Roman" w:cs="Times New Roman"/>
          <w:sz w:val="28"/>
          <w:szCs w:val="28"/>
        </w:rPr>
        <w:t xml:space="preserve">общекультурное </w:t>
      </w:r>
    </w:p>
    <w:p w:rsidR="00A02184" w:rsidRPr="00DB7862" w:rsidRDefault="00A02184" w:rsidP="00A02184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184">
        <w:rPr>
          <w:rFonts w:ascii="Times New Roman" w:eastAsia="Times New Roman CYR" w:hAnsi="Times New Roman" w:cs="Times New Roman"/>
          <w:sz w:val="28"/>
          <w:szCs w:val="28"/>
        </w:rPr>
        <w:t>проектная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AF4C24" w:rsidRDefault="00AA215B" w:rsidP="00A02184">
      <w:pPr>
        <w:tabs>
          <w:tab w:val="left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учебного года проводилась работа с молодыми педагогами (наставничество).</w:t>
      </w:r>
    </w:p>
    <w:tbl>
      <w:tblPr>
        <w:tblStyle w:val="a3"/>
        <w:tblW w:w="0" w:type="auto"/>
        <w:tblInd w:w="-567" w:type="dxa"/>
        <w:tblLook w:val="04A0"/>
      </w:tblPr>
      <w:tblGrid>
        <w:gridCol w:w="675"/>
        <w:gridCol w:w="4110"/>
        <w:gridCol w:w="2393"/>
        <w:gridCol w:w="2393"/>
      </w:tblGrid>
      <w:tr w:rsidR="00AA215B" w:rsidRPr="0068455A" w:rsidTr="00AA215B">
        <w:tc>
          <w:tcPr>
            <w:tcW w:w="675" w:type="dxa"/>
          </w:tcPr>
          <w:p w:rsidR="00AA215B" w:rsidRPr="0068455A" w:rsidRDefault="00AA215B" w:rsidP="00AA215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455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lastRenderedPageBreak/>
              <w:t>№</w:t>
            </w:r>
          </w:p>
        </w:tc>
        <w:tc>
          <w:tcPr>
            <w:tcW w:w="4110" w:type="dxa"/>
          </w:tcPr>
          <w:p w:rsidR="00AA215B" w:rsidRPr="0068455A" w:rsidRDefault="00AA215B" w:rsidP="00AA215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455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Педагог - наставник</w:t>
            </w:r>
          </w:p>
        </w:tc>
        <w:tc>
          <w:tcPr>
            <w:tcW w:w="2393" w:type="dxa"/>
          </w:tcPr>
          <w:p w:rsidR="00AA215B" w:rsidRPr="0068455A" w:rsidRDefault="00AA215B" w:rsidP="00AA215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455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Молодой специалист</w:t>
            </w:r>
          </w:p>
        </w:tc>
        <w:tc>
          <w:tcPr>
            <w:tcW w:w="2393" w:type="dxa"/>
          </w:tcPr>
          <w:p w:rsidR="00AA215B" w:rsidRPr="0068455A" w:rsidRDefault="0068455A" w:rsidP="00AA215B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455A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Деятельность </w:t>
            </w:r>
          </w:p>
        </w:tc>
      </w:tr>
      <w:tr w:rsidR="00AA215B" w:rsidRPr="0068455A" w:rsidTr="00AA215B">
        <w:tc>
          <w:tcPr>
            <w:tcW w:w="675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4110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Сагалакова Т.С.</w:t>
            </w:r>
          </w:p>
        </w:tc>
        <w:tc>
          <w:tcPr>
            <w:tcW w:w="2393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Тормозаков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В.В.</w:t>
            </w:r>
          </w:p>
        </w:tc>
        <w:tc>
          <w:tcPr>
            <w:tcW w:w="2393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Индивидуальные консультации</w:t>
            </w:r>
          </w:p>
        </w:tc>
      </w:tr>
      <w:tr w:rsidR="00AA215B" w:rsidRPr="0068455A" w:rsidTr="00AA215B">
        <w:tc>
          <w:tcPr>
            <w:tcW w:w="675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4110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Коновалова Л.В.</w:t>
            </w:r>
          </w:p>
        </w:tc>
        <w:tc>
          <w:tcPr>
            <w:tcW w:w="2393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Тугурова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Л.А.</w:t>
            </w:r>
          </w:p>
        </w:tc>
        <w:tc>
          <w:tcPr>
            <w:tcW w:w="2393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Индивидуальные консультации</w:t>
            </w:r>
          </w:p>
        </w:tc>
      </w:tr>
      <w:tr w:rsidR="00AA215B" w:rsidRPr="0068455A" w:rsidTr="00AA215B">
        <w:tc>
          <w:tcPr>
            <w:tcW w:w="675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4110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Пакачакова Ю.В.</w:t>
            </w:r>
          </w:p>
        </w:tc>
        <w:tc>
          <w:tcPr>
            <w:tcW w:w="2393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Токарева И.К.</w:t>
            </w:r>
          </w:p>
        </w:tc>
        <w:tc>
          <w:tcPr>
            <w:tcW w:w="2393" w:type="dxa"/>
          </w:tcPr>
          <w:p w:rsidR="00AA215B" w:rsidRPr="0068455A" w:rsidRDefault="0068455A" w:rsidP="0068455A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Индивидуальные консультации</w:t>
            </w:r>
          </w:p>
        </w:tc>
      </w:tr>
    </w:tbl>
    <w:p w:rsidR="00AA215B" w:rsidRDefault="00AA215B" w:rsidP="00A02184">
      <w:pPr>
        <w:tabs>
          <w:tab w:val="left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33B2" w:rsidRDefault="0068455A" w:rsidP="00AA2CFC">
      <w:pPr>
        <w:tabs>
          <w:tab w:val="left" w:pos="284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Ежегодно педагоги проходят курсы п</w:t>
      </w:r>
      <w:r w:rsidR="007833B2">
        <w:rPr>
          <w:rFonts w:ascii="Times New Roman" w:hAnsi="Times New Roman" w:cs="Times New Roman"/>
          <w:color w:val="000000"/>
          <w:sz w:val="28"/>
          <w:szCs w:val="28"/>
        </w:rPr>
        <w:t xml:space="preserve">овышения квалификации. </w:t>
      </w:r>
    </w:p>
    <w:p w:rsidR="00AA2CFC" w:rsidRPr="00AA2CFC" w:rsidRDefault="00AA2CFC" w:rsidP="00AA2CFC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AA2CFC">
        <w:rPr>
          <w:rFonts w:ascii="Times New Roman" w:eastAsia="Calibri" w:hAnsi="Times New Roman" w:cs="Times New Roman"/>
          <w:sz w:val="28"/>
          <w:lang w:eastAsia="ru-RU"/>
        </w:rPr>
        <w:t xml:space="preserve">С целью развития творческих и интеллектуальных способностей обучающихся и интереса к дисциплинам  создаются условия для повышения качества обучения по предметам через внеурочную   деятельность: предметные олимпиады, дистанционные конкурсы и  олимпиады, предметные недели, научно-практические конференции, конкурсы, проводится индивидуальная работа с </w:t>
      </w:r>
      <w:proofErr w:type="gramStart"/>
      <w:r w:rsidRPr="00AA2CFC">
        <w:rPr>
          <w:rFonts w:ascii="Times New Roman" w:eastAsia="Calibri" w:hAnsi="Times New Roman" w:cs="Times New Roman"/>
          <w:sz w:val="28"/>
          <w:lang w:eastAsia="ru-RU"/>
        </w:rPr>
        <w:t>обучающимися</w:t>
      </w:r>
      <w:proofErr w:type="gramEnd"/>
      <w:r w:rsidRPr="00AA2CFC">
        <w:rPr>
          <w:rFonts w:ascii="Times New Roman" w:eastAsia="Calibri" w:hAnsi="Times New Roman" w:cs="Times New Roman"/>
          <w:sz w:val="28"/>
          <w:lang w:eastAsia="ru-RU"/>
        </w:rPr>
        <w:t xml:space="preserve">. </w:t>
      </w:r>
    </w:p>
    <w:p w:rsidR="00AA2CFC" w:rsidRDefault="00AA215B" w:rsidP="00AA2CF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была проведена научно-практическая конференция «Шаг в будущее»</w:t>
      </w:r>
      <w:r w:rsidR="00AA2CFC">
        <w:rPr>
          <w:rFonts w:ascii="Times New Roman" w:hAnsi="Times New Roman" w:cs="Times New Roman"/>
          <w:sz w:val="28"/>
          <w:szCs w:val="28"/>
        </w:rPr>
        <w:t>, где приняли участие все педагоги и ученики средней школы.</w:t>
      </w:r>
    </w:p>
    <w:p w:rsidR="00AA2CFC" w:rsidRDefault="00AA2CFC" w:rsidP="00AA2CFC">
      <w:pPr>
        <w:pStyle w:val="a4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AA2CFC">
        <w:rPr>
          <w:rFonts w:ascii="Times New Roman" w:eastAsia="Calibri" w:hAnsi="Times New Roman" w:cs="Times New Roman"/>
          <w:sz w:val="28"/>
          <w:lang w:eastAsia="ru-RU"/>
        </w:rPr>
        <w:t xml:space="preserve">Вопросы, связанные с ГИА рассматриваются   на каждом заседании методического объединения: педагоги были ознакомлены </w:t>
      </w:r>
      <w:proofErr w:type="gramStart"/>
      <w:r w:rsidRPr="00AA2CFC">
        <w:rPr>
          <w:rFonts w:ascii="Times New Roman" w:eastAsia="Calibri" w:hAnsi="Times New Roman" w:cs="Times New Roman"/>
          <w:sz w:val="28"/>
          <w:lang w:eastAsia="ru-RU"/>
        </w:rPr>
        <w:t>с</w:t>
      </w:r>
      <w:proofErr w:type="gramEnd"/>
      <w:r w:rsidRPr="00AA2CFC">
        <w:rPr>
          <w:rFonts w:ascii="Times New Roman" w:eastAsia="Calibri" w:hAnsi="Times New Roman" w:cs="Times New Roman"/>
          <w:sz w:val="28"/>
          <w:lang w:eastAsia="ru-RU"/>
        </w:rPr>
        <w:t xml:space="preserve"> школьным  планом подготовки к ГИА, изучали изменения в </w:t>
      </w:r>
      <w:proofErr w:type="spellStart"/>
      <w:r w:rsidRPr="00AA2CFC">
        <w:rPr>
          <w:rFonts w:ascii="Times New Roman" w:eastAsia="Calibri" w:hAnsi="Times New Roman" w:cs="Times New Roman"/>
          <w:sz w:val="28"/>
          <w:lang w:eastAsia="ru-RU"/>
        </w:rPr>
        <w:t>КИМах</w:t>
      </w:r>
      <w:proofErr w:type="spellEnd"/>
      <w:r w:rsidRPr="00AA2CFC">
        <w:rPr>
          <w:rFonts w:ascii="Times New Roman" w:eastAsia="Calibri" w:hAnsi="Times New Roman" w:cs="Times New Roman"/>
          <w:sz w:val="28"/>
          <w:lang w:eastAsia="ru-RU"/>
        </w:rPr>
        <w:t>, критериях оценивания, и</w:t>
      </w:r>
      <w:r w:rsidRPr="00AA2CFC">
        <w:rPr>
          <w:rFonts w:ascii="Times New Roman" w:eastAsia="Calibri" w:hAnsi="Times New Roman" w:cs="Times New Roman"/>
          <w:bCs/>
          <w:sz w:val="28"/>
          <w:lang w:eastAsia="ru-RU"/>
        </w:rPr>
        <w:t>спользовали ИНТЕРНЕТ, сайт «ФИПИ» и другие для подготовки учащихся к экзаменам,</w:t>
      </w:r>
      <w:r w:rsidRPr="00AA2CFC">
        <w:rPr>
          <w:rFonts w:ascii="Times New Roman" w:eastAsia="Calibri" w:hAnsi="Times New Roman" w:cs="Times New Roman"/>
          <w:sz w:val="28"/>
          <w:lang w:eastAsia="ru-RU"/>
        </w:rPr>
        <w:t xml:space="preserve"> проведены анализы пробного школьного тестирования по математике, </w:t>
      </w:r>
      <w:r>
        <w:rPr>
          <w:rFonts w:ascii="Times New Roman" w:hAnsi="Times New Roman" w:cs="Times New Roman"/>
          <w:sz w:val="28"/>
          <w:lang w:eastAsia="ru-RU"/>
        </w:rPr>
        <w:t>географии</w:t>
      </w:r>
      <w:r w:rsidRPr="00AA2CFC">
        <w:rPr>
          <w:rFonts w:ascii="Times New Roman" w:eastAsia="Calibri" w:hAnsi="Times New Roman" w:cs="Times New Roman"/>
          <w:sz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lang w:eastAsia="ru-RU"/>
        </w:rPr>
        <w:t>русскому языку и обществознанию,</w:t>
      </w:r>
      <w:r w:rsidRPr="00AA2CFC">
        <w:rPr>
          <w:rFonts w:ascii="Times New Roman" w:eastAsia="Calibri" w:hAnsi="Times New Roman" w:cs="Times New Roman"/>
          <w:sz w:val="28"/>
          <w:lang w:eastAsia="ru-RU"/>
        </w:rPr>
        <w:t xml:space="preserve"> спланирована работа по коррекции результатов.</w:t>
      </w:r>
    </w:p>
    <w:p w:rsidR="00AA2CFC" w:rsidRDefault="004168E9" w:rsidP="004168E9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4168E9">
        <w:rPr>
          <w:rFonts w:ascii="Times New Roman" w:hAnsi="Times New Roman" w:cs="Times New Roman"/>
          <w:b/>
          <w:sz w:val="28"/>
          <w:lang w:eastAsia="ru-RU"/>
        </w:rPr>
        <w:t>Выводы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4168E9" w:rsidRPr="004168E9" w:rsidRDefault="004168E9" w:rsidP="004168E9">
      <w:pPr>
        <w:pStyle w:val="a4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>Анализ работы методического объединения за 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 показал, что: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>абота учителей, входящих в состав МО была  активной, разнообразной  и эффективной, учителя понимают значимость методической работы, принимают активное участие в жизни школы. В целом работу МО можно признать удовлетворительной.</w:t>
      </w:r>
    </w:p>
    <w:p w:rsidR="004168E9" w:rsidRPr="004168E9" w:rsidRDefault="004168E9" w:rsidP="004168E9">
      <w:pPr>
        <w:pStyle w:val="a4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>Среди членов МО систематически проводится работа по повышению квалификации педагогов.</w:t>
      </w:r>
    </w:p>
    <w:p w:rsidR="004168E9" w:rsidRPr="004168E9" w:rsidRDefault="004168E9" w:rsidP="004168E9">
      <w:pPr>
        <w:pStyle w:val="a4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 ведется работа над темами самообразования, практикуются творческие отчеты учителей.</w:t>
      </w:r>
    </w:p>
    <w:p w:rsidR="004168E9" w:rsidRPr="004168E9" w:rsidRDefault="004168E9" w:rsidP="004168E9">
      <w:pPr>
        <w:pStyle w:val="a4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работе осуществляется </w:t>
      </w:r>
      <w:proofErr w:type="spellStart"/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>взаимопосещаемость</w:t>
      </w:r>
      <w:proofErr w:type="spellEnd"/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уроков и их анализ, вырабатываются рекомендации, направленные на повышение качества успеваемости. Качество знаний учащихся и степень </w:t>
      </w:r>
      <w:proofErr w:type="spellStart"/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старших классах находятся на среднем уровне и требуют систематической работы и контроля.</w:t>
      </w:r>
    </w:p>
    <w:p w:rsidR="004168E9" w:rsidRPr="004168E9" w:rsidRDefault="004168E9" w:rsidP="004168E9">
      <w:pPr>
        <w:pStyle w:val="a4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Уровень работы с одарёнными детьми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повысился.</w:t>
      </w:r>
    </w:p>
    <w:p w:rsidR="00AA215B" w:rsidRPr="00AF4C24" w:rsidRDefault="004168E9" w:rsidP="004168E9">
      <w:pPr>
        <w:pStyle w:val="a4"/>
        <w:ind w:left="-567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168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заседания МО проведены согласно плану работы. Выполнение решений заседаний контролируется. </w:t>
      </w:r>
    </w:p>
    <w:sectPr w:rsidR="00AA215B" w:rsidRPr="00AF4C24" w:rsidSect="00D9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2A0"/>
    <w:multiLevelType w:val="hybridMultilevel"/>
    <w:tmpl w:val="867C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A23A6"/>
    <w:multiLevelType w:val="hybridMultilevel"/>
    <w:tmpl w:val="BC1CF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26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05EB"/>
    <w:rsid w:val="00064F41"/>
    <w:rsid w:val="000D2430"/>
    <w:rsid w:val="003D33BF"/>
    <w:rsid w:val="004168E9"/>
    <w:rsid w:val="00582837"/>
    <w:rsid w:val="0068455A"/>
    <w:rsid w:val="006B757F"/>
    <w:rsid w:val="007833B2"/>
    <w:rsid w:val="00A02184"/>
    <w:rsid w:val="00A205EB"/>
    <w:rsid w:val="00AA215B"/>
    <w:rsid w:val="00AA2CFC"/>
    <w:rsid w:val="00AF4C24"/>
    <w:rsid w:val="00D253D5"/>
    <w:rsid w:val="00D966E8"/>
    <w:rsid w:val="00DB7862"/>
    <w:rsid w:val="00EB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4C24"/>
    <w:pPr>
      <w:spacing w:after="0" w:line="240" w:lineRule="auto"/>
    </w:pPr>
    <w:rPr>
      <w:rFonts w:eastAsiaTheme="minorHAnsi"/>
      <w:lang w:eastAsia="en-US"/>
    </w:rPr>
  </w:style>
  <w:style w:type="paragraph" w:customStyle="1" w:styleId="ajus">
    <w:name w:val="ajus"/>
    <w:basedOn w:val="a"/>
    <w:rsid w:val="00AF4C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unhideWhenUsed/>
    <w:rsid w:val="00AF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B786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021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2022-05-31T03:12:00Z</dcterms:created>
  <dcterms:modified xsi:type="dcterms:W3CDTF">2022-05-31T07:09:00Z</dcterms:modified>
</cp:coreProperties>
</file>