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A6" w:rsidRPr="00FC0616" w:rsidRDefault="00935F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C0616">
        <w:rPr>
          <w:lang w:val="ru-RU"/>
        </w:rPr>
        <w:br/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0616"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спитательных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инвариантного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вариативного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3BA6" w:rsidRPr="00FC0616" w:rsidRDefault="00935F7F" w:rsidP="00FC061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выставка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«Россия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Родина»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Ребята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представили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поделки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аппликации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коллажи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93BA6" w:rsidRPr="00FC0616" w:rsidRDefault="00935F7F" w:rsidP="00FC0616">
      <w:pPr>
        <w:numPr>
          <w:ilvl w:val="0"/>
          <w:numId w:val="1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рисунка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«Труд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глазами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детей»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«Спасатели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глазами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детей»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экологического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рисунка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портивной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«Следуй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мечтой»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открыток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«Послание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ветерану»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Тематика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разнообразна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3BA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3BA6" w:rsidRDefault="00935F7F" w:rsidP="00FC061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Pr="00FC0616" w:rsidRDefault="00935F7F" w:rsidP="00FC061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«Умелые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знают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скуки»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«Игра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путешествие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«Все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хороши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выбирай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вкус»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3BA6" w:rsidRDefault="00935F7F" w:rsidP="00FC061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Default="00935F7F" w:rsidP="00FC061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«Труд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побеждает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Default="00935F7F" w:rsidP="00FC061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«Профессия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спасатель»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Pr="00FC0616" w:rsidRDefault="00935F7F" w:rsidP="00FC061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«Презентация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мечтаю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?"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Default="00935F7F" w:rsidP="00FC061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библиотекарь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Pr="00FC0616" w:rsidRDefault="00935F7F" w:rsidP="00FC0616">
      <w:pPr>
        <w:numPr>
          <w:ilvl w:val="0"/>
          <w:numId w:val="3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«Есть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защищать»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3-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3BA6" w:rsidRPr="00FC0616" w:rsidRDefault="00935F7F" w:rsidP="00FC061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«Страна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хотелось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жить»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Default="00935F7F" w:rsidP="00FC061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Ярмарка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Pr="00FC0616" w:rsidRDefault="00935F7F" w:rsidP="00FC061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«Любимое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счастливое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будущее»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Default="00935F7F" w:rsidP="00FC0616">
      <w:pPr>
        <w:numPr>
          <w:ilvl w:val="0"/>
          <w:numId w:val="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Парад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3BA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3BA6" w:rsidRPr="00FC0616" w:rsidRDefault="00935F7F" w:rsidP="00FC061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нужных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важн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ых»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«Путешествие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Знайкой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«Игра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людях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расскажу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Default="00935F7F" w:rsidP="00FC0616">
      <w:pPr>
        <w:numPr>
          <w:ilvl w:val="0"/>
          <w:numId w:val="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хочу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«Курсы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деятельности»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3BA6" w:rsidRPr="00935F7F" w:rsidRDefault="00935F7F" w:rsidP="00935F7F">
      <w:pPr>
        <w:numPr>
          <w:ilvl w:val="0"/>
          <w:numId w:val="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C0616">
        <w:rPr>
          <w:rFonts w:hAnsi="Times New Roman" w:cs="Times New Roman"/>
          <w:color w:val="000000"/>
          <w:sz w:val="24"/>
          <w:szCs w:val="24"/>
          <w:lang w:val="ru-RU"/>
        </w:rPr>
        <w:t>Магия творчества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0616">
        <w:rPr>
          <w:rFonts w:hAnsi="Times New Roman" w:cs="Times New Roman"/>
          <w:color w:val="000000"/>
          <w:sz w:val="24"/>
          <w:szCs w:val="24"/>
          <w:lang w:val="ru-RU"/>
        </w:rPr>
        <w:t>Голод Ж.В.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935F7F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актерских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2-4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Магия творчества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Голод Ж.В.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конструирования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Лего-конструирование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Сагалакова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gramEnd"/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реализовывалась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3BA6" w:rsidRPr="00FC0616" w:rsidRDefault="00935F7F" w:rsidP="00FC061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полезной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десанта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отряда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выездных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интерактивах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Default="00935F7F" w:rsidP="00FC0616">
      <w:pPr>
        <w:numPr>
          <w:ilvl w:val="0"/>
          <w:numId w:val="7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лассов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Лего-конструирование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Мой друг-компьютер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«Дизайн-бюро»,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Охват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98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полезной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участвовали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пришкольном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кабин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етах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 Голод Ж.В.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изучены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склонности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зана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справочная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позволяющая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расширить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предъявляемых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интерактивы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93BA6" w:rsidRPr="00FC0616" w:rsidRDefault="00935F7F" w:rsidP="00FC061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клуб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встреч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рофессии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родителей»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Default="00935F7F" w:rsidP="00FC061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квест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Лидеры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будущих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изменений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3BA6" w:rsidRPr="00FC0616" w:rsidRDefault="00935F7F" w:rsidP="00FC0616">
      <w:pPr>
        <w:numPr>
          <w:ilvl w:val="0"/>
          <w:numId w:val="8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«Кто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?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«Персонажи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«Пять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шагов»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«Профессия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мамы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пап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ы»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сочинений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«Когда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вырасту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буду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обытия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3BA6" w:rsidRDefault="00935F7F" w:rsidP="00FC061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подведены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часе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«Выбор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совпал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тестовых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3BA6" w:rsidRPr="00FC0616" w:rsidRDefault="00935F7F" w:rsidP="00FC061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декада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экскурсия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стабильно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работающее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предприятие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ДиМакс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«Выбор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приглашением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лектории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«Союз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школы»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«Как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Default="00935F7F" w:rsidP="00FC061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уголки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</w:t>
      </w:r>
      <w:r>
        <w:rPr>
          <w:rFonts w:hAnsi="Times New Roman" w:cs="Times New Roman"/>
          <w:color w:val="000000"/>
          <w:sz w:val="24"/>
          <w:szCs w:val="24"/>
        </w:rPr>
        <w:t>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93BA6" w:rsidRPr="00FC0616" w:rsidRDefault="00935F7F" w:rsidP="00FC0616">
      <w:pPr>
        <w:numPr>
          <w:ilvl w:val="0"/>
          <w:numId w:val="12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«Люди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белых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халатах»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«Путешествие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океану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летчики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пошел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пусть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научат»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приглашением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определялось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3BA6" w:rsidRPr="00FC0616" w:rsidRDefault="00935F7F" w:rsidP="00FC0616">
      <w:pPr>
        <w:numPr>
          <w:ilvl w:val="0"/>
          <w:numId w:val="1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информированность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сформированное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ясное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челов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еку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специалистах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3BA6" w:rsidRPr="00FC0616" w:rsidRDefault="00935F7F" w:rsidP="00FC0616">
      <w:pPr>
        <w:numPr>
          <w:ilvl w:val="0"/>
          <w:numId w:val="1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обоснованном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проявляемая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3BA6" w:rsidRPr="00FC0616" w:rsidRDefault="00935F7F" w:rsidP="00FC0616">
      <w:pPr>
        <w:numPr>
          <w:ilvl w:val="0"/>
          <w:numId w:val="1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уверенность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сформированное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3BA6" w:rsidRPr="00FC0616" w:rsidRDefault="00935F7F" w:rsidP="00FC0616">
      <w:pPr>
        <w:numPr>
          <w:ilvl w:val="0"/>
          <w:numId w:val="1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степень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самопознания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изучени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3BA6" w:rsidRPr="00FC0616" w:rsidRDefault="00935F7F" w:rsidP="00FC0616">
      <w:pPr>
        <w:numPr>
          <w:ilvl w:val="0"/>
          <w:numId w:val="14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обоснованного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показали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8-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низкое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носили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репродуктивный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носили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практичес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693BA6" w:rsidRPr="00FC0616" w:rsidRDefault="00935F7F" w:rsidP="00FC0616">
      <w:pPr>
        <w:numPr>
          <w:ilvl w:val="0"/>
          <w:numId w:val="1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удовлетворительную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935F7F" w:rsidRDefault="00935F7F" w:rsidP="00FC0616">
      <w:pPr>
        <w:numPr>
          <w:ilvl w:val="0"/>
          <w:numId w:val="1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«Профор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иентация»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93BA6" w:rsidRPr="00FC0616" w:rsidRDefault="00935F7F" w:rsidP="00FC0616">
      <w:pPr>
        <w:numPr>
          <w:ilvl w:val="0"/>
          <w:numId w:val="1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использовались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numPr>
          <w:ilvl w:val="0"/>
          <w:numId w:val="1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учащихся»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бизнеса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предпринимательства»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оказала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положительное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numPr>
          <w:ilvl w:val="0"/>
          <w:numId w:val="15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ачество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Андриенко А.В.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пересмотреть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«Профорие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нтация»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93BA6" w:rsidRPr="00FC0616" w:rsidRDefault="00935F7F" w:rsidP="00FC0616">
      <w:pPr>
        <w:numPr>
          <w:ilvl w:val="0"/>
          <w:numId w:val="1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numPr>
          <w:ilvl w:val="0"/>
          <w:numId w:val="16"/>
        </w:numPr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93BA6" w:rsidRPr="00FC061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Сагалакову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Т.С.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плодотворную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C06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5F7F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3BA6" w:rsidRDefault="00935F7F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составил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53"/>
        <w:gridCol w:w="156"/>
        <w:gridCol w:w="3311"/>
      </w:tblGrid>
      <w:tr w:rsidR="00693BA6" w:rsidTr="00935F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BA6" w:rsidRPr="00FC0616" w:rsidRDefault="00935F7F" w:rsidP="00935F7F">
            <w:pPr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 w:rsidRPr="00FC0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FC0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0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FC0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0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C06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BA6" w:rsidRPr="00FC0616" w:rsidRDefault="00693BA6" w:rsidP="00FC0616">
            <w:pPr>
              <w:spacing w:before="0" w:beforeAutospacing="0" w:after="0" w:afterAutospacing="0"/>
              <w:ind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3BA6" w:rsidRPr="00935F7F" w:rsidRDefault="00935F7F" w:rsidP="00935F7F">
            <w:pPr>
              <w:spacing w:before="0" w:beforeAutospacing="0" w:after="0" w:after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Слепчугова Е.Н.</w:t>
            </w:r>
          </w:p>
        </w:tc>
      </w:tr>
    </w:tbl>
    <w:p w:rsidR="00693BA6" w:rsidRDefault="00693BA6" w:rsidP="00FC0616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693BA6" w:rsidSect="00FC0616">
      <w:pgSz w:w="11907" w:h="16839"/>
      <w:pgMar w:top="993" w:right="850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F0D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07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E5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B75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442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E5D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B241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13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A1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95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30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C80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1253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062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3C4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14"/>
  </w:num>
  <w:num w:numId="10">
    <w:abstractNumId w:val="10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93BA6"/>
    <w:rsid w:val="00935F7F"/>
    <w:rsid w:val="00B73A5A"/>
    <w:rsid w:val="00E438A1"/>
    <w:rsid w:val="00F01E19"/>
    <w:rsid w:val="00FC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п.Нидым Школа</cp:lastModifiedBy>
  <cp:revision>3</cp:revision>
  <dcterms:created xsi:type="dcterms:W3CDTF">2011-11-02T04:15:00Z</dcterms:created>
  <dcterms:modified xsi:type="dcterms:W3CDTF">2022-07-11T08:55:00Z</dcterms:modified>
</cp:coreProperties>
</file>