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4D" w:rsidRDefault="0026208A">
      <w:pPr>
        <w:jc w:val="both"/>
        <w:rPr>
          <w:b/>
        </w:rPr>
      </w:pPr>
      <w:r>
        <w:rPr>
          <w:b/>
        </w:rPr>
        <w:t xml:space="preserve">ОСТОРОЖНО: ТЕЛЕФОННЫЕ МОШЕННИКИ. </w:t>
      </w:r>
    </w:p>
    <w:p w:rsidR="0055164D" w:rsidRDefault="0055164D">
      <w:pPr>
        <w:jc w:val="both"/>
      </w:pPr>
    </w:p>
    <w:p w:rsidR="0055164D" w:rsidRDefault="0026208A">
      <w:pPr>
        <w:ind w:firstLine="709"/>
        <w:jc w:val="both"/>
      </w:pPr>
      <w:r>
        <w:t xml:space="preserve">Телефонная связь и Интернет зачастую используются злоумышленниками для незаконного обогащения. </w:t>
      </w:r>
    </w:p>
    <w:p w:rsidR="0055164D" w:rsidRDefault="0026208A">
      <w:pPr>
        <w:ind w:firstLine="709"/>
        <w:jc w:val="both"/>
      </w:pPr>
      <w:r>
        <w:t>К примеру, на территории области имеют место случаи, когда злоумышленники под видом представителей военных ведомств и правоохранительных органов под предлогом представления к награждению государственной или ведомственной наградой получают от потерпевшего е</w:t>
      </w:r>
      <w:r>
        <w:t>го личные данные и сведения об имеющихся счетах в банковских учреждениях, а также доступ к ним. Таким образом, неустановленные лица, в ходе телефонного разговора похитили у гражданина Б.11,6 млн. рублей. По данному факту возбуждено уголовное дело по призна</w:t>
      </w:r>
      <w:r>
        <w:t xml:space="preserve">кам преступления, предусмотренного </w:t>
      </w:r>
      <w:proofErr w:type="gramStart"/>
      <w:r>
        <w:t>ч</w:t>
      </w:r>
      <w:proofErr w:type="gramEnd"/>
      <w:r>
        <w:t>.4 ст. 159 УК РФ.</w:t>
      </w:r>
    </w:p>
    <w:p w:rsidR="0055164D" w:rsidRDefault="0026208A">
      <w:pPr>
        <w:ind w:firstLine="709"/>
        <w:jc w:val="both"/>
      </w:pPr>
      <w:r>
        <w:t>В ходе телефонного разговора неустановленных лиц, представившиеся сотрудниками правоохранительных органов, убедили гражданку Ф. в получении злоумышленниками доступа к ее банковскому счету и попытке их п</w:t>
      </w:r>
      <w:r>
        <w:t xml:space="preserve">еревода в целях финансирования ВСУ. Ф., находясь под воздействием </w:t>
      </w:r>
      <w:proofErr w:type="gramStart"/>
      <w:r>
        <w:t>обмана</w:t>
      </w:r>
      <w:proofErr w:type="gramEnd"/>
      <w:r>
        <w:t xml:space="preserve"> сняла со своего банковского счета денежные средства в сумме 370 тысяч рублей и посредством ТК «СДЭК» направила их получателю в г. Нижний Новгород. По заявлению Ф. возбуждено уголовное</w:t>
      </w:r>
      <w:r>
        <w:t xml:space="preserve"> дело.  </w:t>
      </w:r>
    </w:p>
    <w:p w:rsidR="0055164D" w:rsidRDefault="0026208A">
      <w:pPr>
        <w:ind w:firstLine="709"/>
        <w:jc w:val="both"/>
      </w:pPr>
      <w:r>
        <w:t>Остается актуальным такой вид мошенничества, когда под предлогом заработка на финансовом рынке  ценных бумаг похищаются денежные средства граждан.</w:t>
      </w:r>
    </w:p>
    <w:p w:rsidR="0055164D" w:rsidRDefault="0026208A">
      <w:pPr>
        <w:ind w:firstLine="709"/>
        <w:jc w:val="both"/>
      </w:pPr>
      <w:r>
        <w:t>Так, неустановленные лица убедили гражданина З. перевести на указанный им счет денежные средства в о</w:t>
      </w:r>
      <w:r>
        <w:t>бщей сумме 530 тысяч рублей, которые впоследствии были похищены. При этом следственная практика показывает, что в целях сокрытия окончательного получателя денежных сре</w:t>
      </w:r>
      <w:proofErr w:type="gramStart"/>
      <w:r>
        <w:t>дств пр</w:t>
      </w:r>
      <w:proofErr w:type="gramEnd"/>
      <w:r>
        <w:t>еступниками используются банковские счета «</w:t>
      </w:r>
      <w:proofErr w:type="spellStart"/>
      <w:r>
        <w:t>дропов</w:t>
      </w:r>
      <w:proofErr w:type="spellEnd"/>
      <w:r>
        <w:t xml:space="preserve">», которые наравне с мошенниками </w:t>
      </w:r>
      <w:r>
        <w:t xml:space="preserve"> несут уголовную ответственность.  </w:t>
      </w:r>
    </w:p>
    <w:p w:rsidR="0055164D" w:rsidRDefault="0026208A">
      <w:pPr>
        <w:ind w:firstLine="709"/>
        <w:jc w:val="both"/>
      </w:pPr>
      <w:r>
        <w:t xml:space="preserve">Следственными органами области возбуждено уголовное дело в отношении Б., 2009 г.р., который посредством </w:t>
      </w:r>
      <w:proofErr w:type="spellStart"/>
      <w:r>
        <w:t>мессенджера</w:t>
      </w:r>
      <w:proofErr w:type="spellEnd"/>
      <w:r>
        <w:t xml:space="preserve"> «Телеграмм» неустановленному лицу предоставил реквизиты своей банковской карты, а впоследствии под предл</w:t>
      </w:r>
      <w:r>
        <w:t xml:space="preserve">огом заработка по его указанию осуществлял переводы  поступающих на счет денежных средств. В отношении Б. возбуждено уголовное дело по признакам преступления, предусмотренного </w:t>
      </w:r>
      <w:proofErr w:type="gramStart"/>
      <w:r>
        <w:t>ч</w:t>
      </w:r>
      <w:proofErr w:type="gramEnd"/>
      <w:r>
        <w:t>.4 ст. 187 УК РФ.</w:t>
      </w:r>
    </w:p>
    <w:p w:rsidR="0055164D" w:rsidRDefault="0026208A">
      <w:pPr>
        <w:ind w:firstLine="709"/>
        <w:jc w:val="both"/>
      </w:pPr>
      <w:r>
        <w:t>Не теряет своей актуальности схемы дистанционного хищения сре</w:t>
      </w:r>
      <w:r>
        <w:t xml:space="preserve">дств со счетов в банках с использованием вредоносных компьютерных программ. В один из отделов полиции области обратилась гражданка Г., которая сообщила, что в </w:t>
      </w:r>
      <w:proofErr w:type="spellStart"/>
      <w:r>
        <w:t>мессенджере</w:t>
      </w:r>
      <w:proofErr w:type="spellEnd"/>
      <w:r>
        <w:t xml:space="preserve"> «МАХ» от ранее незнакомого лица получила сообщение с находящейся в нем ссылкой. При п</w:t>
      </w:r>
      <w:r>
        <w:t>ереходе по ней с ее банковской карты произошло списание 38 тысяч рублей.</w:t>
      </w:r>
    </w:p>
    <w:p w:rsidR="0055164D" w:rsidRDefault="0055164D">
      <w:pPr>
        <w:ind w:firstLine="540"/>
        <w:jc w:val="both"/>
      </w:pPr>
    </w:p>
    <w:p w:rsidR="0055164D" w:rsidRDefault="0026208A">
      <w:pPr>
        <w:ind w:firstLine="540"/>
        <w:jc w:val="both"/>
      </w:pPr>
      <w:r>
        <w:lastRenderedPageBreak/>
        <w:t>Следует отметить, что как правило такие преступления совершаются лицами, находящимися в иных регионах России, а также за ее пределами, зачастую в местах лишения свободы, расследовани</w:t>
      </w:r>
      <w:r>
        <w:t xml:space="preserve">е таких дел представляют особую сложность, в связи с </w:t>
      </w:r>
      <w:proofErr w:type="spellStart"/>
      <w:r>
        <w:t>чем</w:t>
      </w:r>
      <w:proofErr w:type="gramStart"/>
      <w:r>
        <w:t>,н</w:t>
      </w:r>
      <w:proofErr w:type="gramEnd"/>
      <w:r>
        <w:t>еобходимо</w:t>
      </w:r>
      <w:proofErr w:type="spellEnd"/>
      <w:r>
        <w:t xml:space="preserve"> проявлять бдительность, не реагировать на подобные звонки </w:t>
      </w:r>
      <w:proofErr w:type="spellStart"/>
      <w:r>
        <w:t>иSMS-сообщения</w:t>
      </w:r>
      <w:proofErr w:type="spellEnd"/>
      <w:r>
        <w:t xml:space="preserve">, в каждом случае, прежде чем переводить денежные средства, необходимо удостовериться в достоверности </w:t>
      </w:r>
      <w:proofErr w:type="spellStart"/>
      <w:r>
        <w:t>фактов,сообщае</w:t>
      </w:r>
      <w:r>
        <w:t>мых</w:t>
      </w:r>
      <w:proofErr w:type="spellEnd"/>
      <w:r>
        <w:t xml:space="preserve"> мошенниками, а также </w:t>
      </w:r>
      <w:proofErr w:type="gramStart"/>
      <w:r>
        <w:t>размещаемых на сайтах в сети Интернет.</w:t>
      </w:r>
      <w:proofErr w:type="gramEnd"/>
    </w:p>
    <w:p w:rsidR="0055164D" w:rsidRDefault="0026208A">
      <w:pPr>
        <w:ind w:firstLine="709"/>
        <w:jc w:val="both"/>
      </w:pPr>
      <w:r>
        <w:t>Будьте бдительны и осторожны!</w:t>
      </w:r>
    </w:p>
    <w:p w:rsidR="0055164D" w:rsidRDefault="0055164D">
      <w:pPr>
        <w:ind w:firstLine="540"/>
        <w:jc w:val="both"/>
      </w:pPr>
    </w:p>
    <w:p w:rsidR="0055164D" w:rsidRDefault="0026208A">
      <w:pPr>
        <w:spacing w:line="240" w:lineRule="exact"/>
        <w:jc w:val="both"/>
      </w:pPr>
      <w:r>
        <w:t>Заместитель прокурора</w:t>
      </w:r>
    </w:p>
    <w:p w:rsidR="0055164D" w:rsidRDefault="0026208A">
      <w:pPr>
        <w:spacing w:line="240" w:lineRule="exact"/>
        <w:jc w:val="both"/>
      </w:pPr>
      <w:proofErr w:type="spellStart"/>
      <w:r>
        <w:t>Заветинского</w:t>
      </w:r>
      <w:proofErr w:type="spellEnd"/>
      <w:r>
        <w:t xml:space="preserve"> района</w:t>
      </w:r>
    </w:p>
    <w:p w:rsidR="0055164D" w:rsidRDefault="0026208A">
      <w:pPr>
        <w:spacing w:line="240" w:lineRule="exact"/>
        <w:jc w:val="both"/>
      </w:pPr>
      <w:r>
        <w:t>советник юстиции                                                                             Т.В. Кириченко</w:t>
      </w:r>
    </w:p>
    <w:sectPr w:rsidR="0055164D" w:rsidSect="0055164D">
      <w:pgSz w:w="11906" w:h="16838"/>
      <w:pgMar w:top="1418" w:right="567" w:bottom="1418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64D"/>
    <w:rsid w:val="0026208A"/>
    <w:rsid w:val="0055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164D"/>
    <w:rPr>
      <w:sz w:val="28"/>
    </w:rPr>
  </w:style>
  <w:style w:type="paragraph" w:styleId="10">
    <w:name w:val="heading 1"/>
    <w:next w:val="a"/>
    <w:link w:val="11"/>
    <w:uiPriority w:val="9"/>
    <w:qFormat/>
    <w:rsid w:val="0055164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516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16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16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164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164D"/>
    <w:rPr>
      <w:sz w:val="28"/>
    </w:rPr>
  </w:style>
  <w:style w:type="paragraph" w:styleId="21">
    <w:name w:val="toc 2"/>
    <w:next w:val="a"/>
    <w:link w:val="22"/>
    <w:uiPriority w:val="39"/>
    <w:rsid w:val="005516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164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516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164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5164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164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16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164D"/>
    <w:rPr>
      <w:rFonts w:ascii="XO Thames" w:hAnsi="XO Thames"/>
      <w:sz w:val="28"/>
    </w:rPr>
  </w:style>
  <w:style w:type="paragraph" w:customStyle="1" w:styleId="Endnote">
    <w:name w:val="Endnote"/>
    <w:link w:val="Endnote0"/>
    <w:rsid w:val="0055164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5164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5164D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rsid w:val="0055164D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sid w:val="0055164D"/>
    <w:rPr>
      <w:rFonts w:ascii="Tahoma" w:hAnsi="Tahoma"/>
      <w:sz w:val="20"/>
    </w:rPr>
  </w:style>
  <w:style w:type="paragraph" w:customStyle="1" w:styleId="ConsNonformat">
    <w:name w:val="ConsNonformat"/>
    <w:link w:val="ConsNonformat0"/>
    <w:rsid w:val="0055164D"/>
    <w:pPr>
      <w:widowControl w:val="0"/>
    </w:pPr>
    <w:rPr>
      <w:rFonts w:ascii="Courier New" w:hAnsi="Courier New"/>
      <w:color w:val="000080"/>
      <w:sz w:val="26"/>
    </w:rPr>
  </w:style>
  <w:style w:type="character" w:customStyle="1" w:styleId="ConsNonformat0">
    <w:name w:val="ConsNonformat"/>
    <w:link w:val="ConsNonformat"/>
    <w:rsid w:val="0055164D"/>
    <w:rPr>
      <w:rFonts w:ascii="Courier New" w:hAnsi="Courier New"/>
      <w:color w:val="000080"/>
      <w:sz w:val="26"/>
    </w:rPr>
  </w:style>
  <w:style w:type="paragraph" w:styleId="31">
    <w:name w:val="toc 3"/>
    <w:next w:val="a"/>
    <w:link w:val="32"/>
    <w:uiPriority w:val="39"/>
    <w:rsid w:val="0055164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164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5164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5164D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sid w:val="0055164D"/>
    <w:rPr>
      <w:color w:val="0000FF"/>
      <w:u w:val="single"/>
    </w:rPr>
  </w:style>
  <w:style w:type="character" w:styleId="a3">
    <w:name w:val="Hyperlink"/>
    <w:link w:val="14"/>
    <w:rsid w:val="0055164D"/>
    <w:rPr>
      <w:color w:val="0000FF"/>
      <w:u w:val="single"/>
    </w:rPr>
  </w:style>
  <w:style w:type="paragraph" w:customStyle="1" w:styleId="Footnote">
    <w:name w:val="Footnote"/>
    <w:link w:val="Footnote0"/>
    <w:rsid w:val="0055164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5164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5164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55164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164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5164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516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164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516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164D"/>
    <w:rPr>
      <w:rFonts w:ascii="XO Thames" w:hAnsi="XO Thames"/>
      <w:sz w:val="28"/>
    </w:rPr>
  </w:style>
  <w:style w:type="paragraph" w:styleId="a4">
    <w:name w:val="Balloon Text"/>
    <w:basedOn w:val="a"/>
    <w:link w:val="a5"/>
    <w:rsid w:val="0055164D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55164D"/>
    <w:rPr>
      <w:rFonts w:ascii="Segoe UI" w:hAnsi="Segoe UI"/>
      <w:sz w:val="18"/>
    </w:rPr>
  </w:style>
  <w:style w:type="paragraph" w:customStyle="1" w:styleId="ConsPlusTitle">
    <w:name w:val="ConsPlusTitle"/>
    <w:link w:val="ConsPlusTitle0"/>
    <w:rsid w:val="0055164D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55164D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rsid w:val="0055164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164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5164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5164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5164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5164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164D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55164D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55164D"/>
    <w:rPr>
      <w:sz w:val="24"/>
    </w:rPr>
  </w:style>
  <w:style w:type="character" w:customStyle="1" w:styleId="20">
    <w:name w:val="Заголовок 2 Знак"/>
    <w:link w:val="2"/>
    <w:rsid w:val="0055164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Радуль Оксана Сергеевна</dc:creator>
  <cp:lastModifiedBy>Radul.O.S</cp:lastModifiedBy>
  <cp:revision>2</cp:revision>
  <dcterms:created xsi:type="dcterms:W3CDTF">2026-07-01T08:33:00Z</dcterms:created>
  <dcterms:modified xsi:type="dcterms:W3CDTF">2026-07-01T08:33:00Z</dcterms:modified>
</cp:coreProperties>
</file>