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A1" w:rsidRDefault="00BD5632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47F" w:rsidRPr="006047C8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МБУ ДО Заветинский </w:t>
      </w:r>
      <w:r w:rsidR="001242A7" w:rsidRPr="006047C8">
        <w:rPr>
          <w:rFonts w:ascii="Times New Roman" w:hAnsi="Times New Roman" w:cs="Times New Roman"/>
          <w:b/>
          <w:sz w:val="28"/>
          <w:szCs w:val="28"/>
        </w:rPr>
        <w:t xml:space="preserve">ЦВР </w:t>
      </w:r>
      <w:r w:rsidR="001242A7">
        <w:rPr>
          <w:rFonts w:ascii="Times New Roman" w:hAnsi="Times New Roman" w:cs="Times New Roman"/>
          <w:b/>
          <w:sz w:val="28"/>
          <w:szCs w:val="28"/>
        </w:rPr>
        <w:t>за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C51">
        <w:rPr>
          <w:rFonts w:ascii="Times New Roman" w:hAnsi="Times New Roman" w:cs="Times New Roman"/>
          <w:b/>
          <w:sz w:val="28"/>
          <w:szCs w:val="28"/>
        </w:rPr>
        <w:t>20</w:t>
      </w:r>
      <w:r w:rsidR="00D81484">
        <w:rPr>
          <w:rFonts w:ascii="Times New Roman" w:hAnsi="Times New Roman" w:cs="Times New Roman"/>
          <w:b/>
          <w:sz w:val="28"/>
          <w:szCs w:val="28"/>
        </w:rPr>
        <w:t>2</w:t>
      </w:r>
      <w:r w:rsidR="005A0BAE">
        <w:rPr>
          <w:rFonts w:ascii="Times New Roman" w:hAnsi="Times New Roman" w:cs="Times New Roman"/>
          <w:b/>
          <w:sz w:val="28"/>
          <w:szCs w:val="28"/>
        </w:rPr>
        <w:t>3</w:t>
      </w:r>
      <w:r w:rsidR="000C5C51">
        <w:rPr>
          <w:rFonts w:ascii="Times New Roman" w:hAnsi="Times New Roman" w:cs="Times New Roman"/>
          <w:b/>
          <w:sz w:val="28"/>
          <w:szCs w:val="28"/>
        </w:rPr>
        <w:t>-20</w:t>
      </w:r>
      <w:r w:rsidR="00D81484">
        <w:rPr>
          <w:rFonts w:ascii="Times New Roman" w:hAnsi="Times New Roman" w:cs="Times New Roman"/>
          <w:b/>
          <w:sz w:val="28"/>
          <w:szCs w:val="28"/>
        </w:rPr>
        <w:t>2</w:t>
      </w:r>
      <w:r w:rsidR="005A0BAE">
        <w:rPr>
          <w:rFonts w:ascii="Times New Roman" w:hAnsi="Times New Roman" w:cs="Times New Roman"/>
          <w:b/>
          <w:sz w:val="28"/>
          <w:szCs w:val="28"/>
        </w:rPr>
        <w:t>4</w:t>
      </w:r>
      <w:r w:rsidR="0083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7C8">
        <w:rPr>
          <w:rFonts w:ascii="Times New Roman" w:hAnsi="Times New Roman" w:cs="Times New Roman"/>
          <w:b/>
          <w:sz w:val="28"/>
          <w:szCs w:val="28"/>
        </w:rPr>
        <w:t>уч.</w:t>
      </w:r>
      <w:r w:rsidR="00124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7C8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6047C8" w:rsidRDefault="006047C8" w:rsidP="006047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5A" w:rsidRDefault="00402998" w:rsidP="006423FB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7A1" w:rsidRPr="0039779E" w:rsidRDefault="003D1C5A" w:rsidP="00E407A1">
      <w:pPr>
        <w:pStyle w:val="1"/>
        <w:tabs>
          <w:tab w:val="left" w:pos="1140"/>
        </w:tabs>
        <w:spacing w:line="200" w:lineRule="atLeas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7753A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273108" w:rsidRPr="0039779E">
        <w:rPr>
          <w:rFonts w:ascii="Times New Roman" w:hAnsi="Times New Roman" w:cs="Times New Roman"/>
          <w:b/>
          <w:bCs/>
          <w:sz w:val="28"/>
          <w:szCs w:val="28"/>
        </w:rPr>
        <w:t>аправления</w:t>
      </w:r>
      <w:r w:rsidR="00E407A1"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учреждения</w:t>
      </w:r>
    </w:p>
    <w:p w:rsidR="00E407A1" w:rsidRPr="0039779E" w:rsidRDefault="00E407A1" w:rsidP="00E407A1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Образовательная деятельность</w:t>
      </w:r>
    </w:p>
    <w:p w:rsidR="00E407A1" w:rsidRPr="0039779E" w:rsidRDefault="00E407A1" w:rsidP="00E407A1">
      <w:pPr>
        <w:pStyle w:val="1"/>
        <w:tabs>
          <w:tab w:val="left" w:pos="1140"/>
        </w:tabs>
        <w:spacing w:line="200" w:lineRule="atLeast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  Реализуемые образовательные программы по направленностям</w:t>
      </w:r>
    </w:p>
    <w:tbl>
      <w:tblPr>
        <w:tblW w:w="95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3318"/>
        <w:gridCol w:w="1270"/>
        <w:gridCol w:w="4117"/>
      </w:tblGrid>
      <w:tr w:rsidR="00E407A1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Направленность образовательной программы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Кол-во программ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07A1" w:rsidRPr="0039779E" w:rsidRDefault="00E407A1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1545E9" w:rsidRPr="0039779E" w:rsidTr="00574393">
        <w:trPr>
          <w:tblHeader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-39"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45E9" w:rsidRPr="00A9608C" w:rsidRDefault="00B61C17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E9" w:rsidRPr="00A9608C" w:rsidRDefault="007C3CFD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A65E38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34285E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5E38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A65E38" w:rsidRPr="0039779E" w:rsidRDefault="00A65E38" w:rsidP="00574393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- гуманитарная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5E38" w:rsidRPr="00A9608C" w:rsidRDefault="00B61C17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38" w:rsidRPr="00A9608C" w:rsidRDefault="007C3CFD" w:rsidP="0057439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A9608C"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EA48A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8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EA48A9" w:rsidRPr="0039779E" w:rsidRDefault="00EA48A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8A9" w:rsidRPr="00A9608C" w:rsidRDefault="0034285E" w:rsidP="0083314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61C17"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A9" w:rsidRPr="00A9608C" w:rsidRDefault="00A9608C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315</w:t>
            </w:r>
          </w:p>
        </w:tc>
      </w:tr>
      <w:tr w:rsidR="00C04369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C04369" w:rsidRPr="0039779E" w:rsidRDefault="00C04369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779E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4369" w:rsidRPr="00A9608C" w:rsidRDefault="007C3CFD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369" w:rsidRPr="00A9608C" w:rsidRDefault="007C3CFD" w:rsidP="00C008C0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C04369" w:rsidRPr="0039779E" w:rsidTr="000F332D">
        <w:tc>
          <w:tcPr>
            <w:tcW w:w="850" w:type="dxa"/>
            <w:tcBorders>
              <w:left w:val="single" w:sz="4" w:space="0" w:color="000000"/>
            </w:tcBorders>
          </w:tcPr>
          <w:p w:rsidR="00C04369" w:rsidRPr="0039779E" w:rsidRDefault="0034285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369" w:rsidRPr="00397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left w:val="single" w:sz="4" w:space="0" w:color="000000"/>
            </w:tcBorders>
          </w:tcPr>
          <w:p w:rsidR="00C04369" w:rsidRPr="0039779E" w:rsidRDefault="003D01DE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 научная</w:t>
            </w:r>
          </w:p>
        </w:tc>
        <w:tc>
          <w:tcPr>
            <w:tcW w:w="1270" w:type="dxa"/>
            <w:tcBorders>
              <w:left w:val="single" w:sz="4" w:space="0" w:color="000000"/>
            </w:tcBorders>
            <w:vAlign w:val="center"/>
          </w:tcPr>
          <w:p w:rsidR="00C04369" w:rsidRPr="00A9608C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369" w:rsidRPr="00A9608C" w:rsidRDefault="00C04369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332D" w:rsidRPr="0039779E" w:rsidTr="00574393"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Pr="0039779E" w:rsidRDefault="000F332D" w:rsidP="000F332D">
            <w:pPr>
              <w:pStyle w:val="1"/>
              <w:tabs>
                <w:tab w:val="left" w:pos="426"/>
              </w:tabs>
              <w:snapToGrid w:val="0"/>
              <w:spacing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8" w:type="dxa"/>
            <w:tcBorders>
              <w:left w:val="single" w:sz="4" w:space="0" w:color="000000"/>
              <w:bottom w:val="single" w:sz="4" w:space="0" w:color="000000"/>
            </w:tcBorders>
          </w:tcPr>
          <w:p w:rsidR="000F332D" w:rsidRDefault="000F332D" w:rsidP="00E0692D">
            <w:pPr>
              <w:pStyle w:val="1"/>
              <w:tabs>
                <w:tab w:val="left" w:pos="426"/>
              </w:tabs>
              <w:snapToGrid w:val="0"/>
              <w:spacing w:line="20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332D" w:rsidRPr="00A9608C" w:rsidRDefault="001242A7" w:rsidP="001242A7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B61C17"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32D" w:rsidRPr="00A9608C" w:rsidRDefault="007C3CFD" w:rsidP="00E0692D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8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</w:tbl>
    <w:p w:rsidR="002536A1" w:rsidRDefault="002536A1" w:rsidP="00EA4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332D" w:rsidRDefault="000F332D" w:rsidP="00D629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435BC8" w:rsidRDefault="00435BC8" w:rsidP="00D629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D6295E" w:rsidRPr="00A9608C" w:rsidRDefault="00BC476A" w:rsidP="00D6295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960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Социально-</w:t>
      </w:r>
      <w:r w:rsidR="00FD3C7F" w:rsidRPr="00A960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гуманитарная</w:t>
      </w:r>
      <w:r w:rsidR="00D6295E"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направленность </w:t>
      </w:r>
      <w:proofErr w:type="gramStart"/>
      <w:r w:rsidR="00D6295E"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представлена </w:t>
      </w:r>
      <w:r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программами</w:t>
      </w:r>
      <w:proofErr w:type="gramEnd"/>
      <w:r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  <w:r w:rsidR="00D6295E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442BF" w:rsidRPr="00A9608C">
        <w:rPr>
          <w:rFonts w:ascii="Times New Roman" w:hAnsi="Times New Roman" w:cs="Times New Roman"/>
          <w:sz w:val="28"/>
          <w:szCs w:val="28"/>
          <w:lang w:val="ru-RU"/>
        </w:rPr>
        <w:t>Абвгдейка</w:t>
      </w:r>
      <w:proofErr w:type="spellEnd"/>
      <w:r w:rsidR="00D6295E" w:rsidRPr="00A960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D6295E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442BF" w:rsidRPr="00A9608C">
        <w:rPr>
          <w:rFonts w:ascii="Times New Roman" w:hAnsi="Times New Roman" w:cs="Times New Roman"/>
          <w:sz w:val="28"/>
          <w:szCs w:val="28"/>
          <w:lang w:val="ru-RU"/>
        </w:rPr>
        <w:t>Ручеёк</w:t>
      </w:r>
      <w:r w:rsidR="000573A8" w:rsidRPr="00A9608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</w:t>
      </w:r>
      <w:r w:rsidR="000573A8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D6295E" w:rsidRPr="00A9608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442BF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ам себе </w:t>
      </w:r>
      <w:r w:rsidR="00BF1318" w:rsidRPr="00A9608C">
        <w:rPr>
          <w:rFonts w:ascii="Times New Roman" w:hAnsi="Times New Roman" w:cs="Times New Roman"/>
          <w:sz w:val="28"/>
          <w:szCs w:val="28"/>
          <w:lang w:val="ru-RU"/>
        </w:rPr>
        <w:t>режиссёр</w:t>
      </w:r>
      <w:r w:rsidR="000573A8" w:rsidRPr="00A9608C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B61C17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Дон литературный», </w:t>
      </w:r>
      <w:r w:rsidR="000F1CF4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«Дружина </w:t>
      </w:r>
      <w:r w:rsidR="00F50794" w:rsidRPr="00A9608C">
        <w:rPr>
          <w:rFonts w:ascii="Times New Roman" w:hAnsi="Times New Roman" w:cs="Times New Roman"/>
          <w:sz w:val="28"/>
          <w:szCs w:val="28"/>
          <w:lang w:val="ru-RU"/>
        </w:rPr>
        <w:t>юных</w:t>
      </w:r>
      <w:r w:rsidR="000F1CF4" w:rsidRPr="00A9608C">
        <w:rPr>
          <w:rFonts w:ascii="Times New Roman" w:hAnsi="Times New Roman" w:cs="Times New Roman"/>
          <w:sz w:val="28"/>
          <w:szCs w:val="28"/>
          <w:lang w:val="ru-RU"/>
        </w:rPr>
        <w:t xml:space="preserve"> пожарных», «</w:t>
      </w:r>
      <w:r w:rsidR="005442BF" w:rsidRPr="00A9608C">
        <w:rPr>
          <w:rFonts w:ascii="Times New Roman" w:hAnsi="Times New Roman" w:cs="Times New Roman"/>
          <w:sz w:val="28"/>
          <w:szCs w:val="28"/>
          <w:lang w:val="ru-RU"/>
        </w:rPr>
        <w:t>Игры разума</w:t>
      </w:r>
      <w:r w:rsidR="000F1CF4" w:rsidRPr="00A9608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12477D" w:rsidRPr="00A9608C" w:rsidRDefault="0012477D" w:rsidP="00D6295E">
      <w:pPr>
        <w:pStyle w:val="a4"/>
        <w:jc w:val="both"/>
        <w:rPr>
          <w:sz w:val="28"/>
          <w:szCs w:val="28"/>
          <w:shd w:val="clear" w:color="auto" w:fill="FFFFFF"/>
        </w:rPr>
      </w:pPr>
      <w:r w:rsidRPr="00A9608C">
        <w:rPr>
          <w:b/>
          <w:sz w:val="28"/>
          <w:szCs w:val="28"/>
        </w:rPr>
        <w:t>Техническая направленность</w:t>
      </w:r>
      <w:r w:rsidRPr="00A9608C">
        <w:rPr>
          <w:sz w:val="28"/>
          <w:szCs w:val="28"/>
        </w:rPr>
        <w:t xml:space="preserve"> представлена </w:t>
      </w:r>
      <w:r w:rsidR="00F50794" w:rsidRPr="00A9608C">
        <w:rPr>
          <w:sz w:val="28"/>
          <w:szCs w:val="28"/>
        </w:rPr>
        <w:t>программами</w:t>
      </w:r>
      <w:r w:rsidRPr="00A9608C">
        <w:rPr>
          <w:sz w:val="28"/>
          <w:szCs w:val="28"/>
        </w:rPr>
        <w:t>: «</w:t>
      </w:r>
      <w:r w:rsidR="007C3CFD" w:rsidRPr="00A9608C">
        <w:rPr>
          <w:sz w:val="28"/>
          <w:szCs w:val="28"/>
        </w:rPr>
        <w:t>Творческая мастерская</w:t>
      </w:r>
      <w:r w:rsidRPr="00A9608C">
        <w:rPr>
          <w:sz w:val="28"/>
          <w:szCs w:val="28"/>
        </w:rPr>
        <w:t>»</w:t>
      </w:r>
      <w:r w:rsidR="007C3CFD" w:rsidRPr="00A9608C">
        <w:rPr>
          <w:sz w:val="28"/>
          <w:szCs w:val="28"/>
        </w:rPr>
        <w:t>, «Рукоделие».</w:t>
      </w:r>
      <w:r w:rsidRPr="00A9608C">
        <w:t xml:space="preserve"> </w:t>
      </w:r>
    </w:p>
    <w:p w:rsidR="00CB6F82" w:rsidRDefault="0012477D" w:rsidP="0012477D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>Туристко</w:t>
      </w:r>
      <w:proofErr w:type="spellEnd"/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-краеведческая </w:t>
      </w:r>
      <w:r w:rsidR="00F50794" w:rsidRPr="009913DC">
        <w:rPr>
          <w:rFonts w:ascii="Times New Roman" w:hAnsi="Times New Roman" w:cs="Times New Roman"/>
          <w:b/>
          <w:sz w:val="28"/>
          <w:szCs w:val="28"/>
          <w:lang w:val="ru-RU"/>
        </w:rPr>
        <w:t>направленность представлена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программами: «Юный патриот», «Я Родину люблю», «Юный краевед», «Поиск», «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Поиск», «Мой край»,</w:t>
      </w:r>
      <w:r w:rsid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«М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ир музея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F507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>Юный экскурсовод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»,  «Поиск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3DC" w:rsidRPr="009913DC">
        <w:rPr>
          <w:rFonts w:ascii="Times New Roman" w:hAnsi="Times New Roman" w:cs="Times New Roman"/>
          <w:sz w:val="28"/>
          <w:szCs w:val="28"/>
          <w:lang w:val="ru-RU"/>
        </w:rPr>
        <w:t>«Следопыт»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, «Память», «Патриот»</w:t>
      </w:r>
      <w:r w:rsidR="007C3CFD">
        <w:rPr>
          <w:rFonts w:ascii="Times New Roman" w:hAnsi="Times New Roman" w:cs="Times New Roman"/>
          <w:sz w:val="28"/>
          <w:szCs w:val="28"/>
          <w:lang w:val="ru-RU"/>
        </w:rPr>
        <w:t xml:space="preserve">, «Юность», «Поисковик», «Поиск 1», «Юнармеец», 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«Патриот России»</w:t>
      </w:r>
      <w:r w:rsidR="00A9608C">
        <w:rPr>
          <w:rFonts w:ascii="Times New Roman" w:hAnsi="Times New Roman" w:cs="Times New Roman"/>
          <w:sz w:val="28"/>
          <w:szCs w:val="28"/>
          <w:lang w:val="ru-RU"/>
        </w:rPr>
        <w:t xml:space="preserve">, «Друзья краеведы», </w:t>
      </w:r>
      <w:r w:rsidR="00CB6F82">
        <w:rPr>
          <w:rFonts w:ascii="Times New Roman" w:hAnsi="Times New Roman" w:cs="Times New Roman"/>
          <w:sz w:val="28"/>
          <w:szCs w:val="28"/>
          <w:lang w:val="ru-RU"/>
        </w:rPr>
        <w:t>«Поисковики», «Краеведение», «Поиск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>овики</w:t>
      </w:r>
      <w:r w:rsidR="00CB6F8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B6F82" w:rsidRDefault="00CB6F82" w:rsidP="0012477D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B6F82">
        <w:rPr>
          <w:rFonts w:ascii="Times New Roman" w:hAnsi="Times New Roman" w:cs="Times New Roman"/>
          <w:b/>
          <w:sz w:val="28"/>
          <w:szCs w:val="28"/>
          <w:lang w:val="ru-RU"/>
        </w:rPr>
        <w:t>Художественная направленность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представлена  программами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6F82" w:rsidRDefault="00CB6F82" w:rsidP="0012477D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«Фантазеры», «Юные мастера», «Природная мастерская», «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ир сказочных кукол», «Зазеркалье», «Флоренталь».</w:t>
      </w:r>
    </w:p>
    <w:p w:rsidR="0029759F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Естественнонаучная   направленность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представлена</w:t>
      </w:r>
      <w:r w:rsidR="002543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программами: «Самый умный</w:t>
      </w:r>
      <w:bookmarkStart w:id="0" w:name="_Hlk124511086"/>
      <w:r w:rsidR="00BF1318" w:rsidRPr="009913DC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Юны</w:t>
      </w:r>
      <w:r w:rsidR="0029759F">
        <w:rPr>
          <w:rFonts w:ascii="Times New Roman" w:hAnsi="Times New Roman" w:cs="Times New Roman"/>
          <w:sz w:val="28"/>
          <w:szCs w:val="28"/>
          <w:lang w:val="ru-RU"/>
        </w:rPr>
        <w:t>е защитники природы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bookmarkEnd w:id="0"/>
      <w:r w:rsidR="00731B71" w:rsidRPr="009913DC">
        <w:rPr>
          <w:rFonts w:ascii="Times New Roman" w:hAnsi="Times New Roman" w:cs="Times New Roman"/>
          <w:sz w:val="28"/>
          <w:szCs w:val="28"/>
          <w:lang w:val="ru-RU"/>
        </w:rPr>
        <w:t>«Юны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е защитники природы 1</w:t>
      </w:r>
      <w:r w:rsidR="00731B71" w:rsidRPr="009913D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>, «Вокру</w:t>
      </w:r>
      <w:r w:rsidR="00A3042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31B71">
        <w:rPr>
          <w:rFonts w:ascii="Times New Roman" w:hAnsi="Times New Roman" w:cs="Times New Roman"/>
          <w:sz w:val="28"/>
          <w:szCs w:val="28"/>
          <w:lang w:val="ru-RU"/>
        </w:rPr>
        <w:t xml:space="preserve"> нас мир».</w:t>
      </w:r>
    </w:p>
    <w:p w:rsidR="0029759F" w:rsidRPr="009913DC" w:rsidRDefault="0029759F" w:rsidP="0029759F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  <w:shd w:val="clear" w:color="auto" w:fill="FFFFFF"/>
        </w:rPr>
        <w:t xml:space="preserve">Программы всех объединений дополнительного образования систематизированы по направлениям, оформлены в одном стиле, утверждены педагогическим советом и подписаны </w:t>
      </w:r>
      <w:r>
        <w:rPr>
          <w:sz w:val="28"/>
          <w:szCs w:val="28"/>
          <w:shd w:val="clear" w:color="auto" w:fill="FFFFFF"/>
        </w:rPr>
        <w:t xml:space="preserve"> директор</w:t>
      </w:r>
      <w:r w:rsidR="00731B71">
        <w:rPr>
          <w:sz w:val="28"/>
          <w:szCs w:val="28"/>
          <w:shd w:val="clear" w:color="auto" w:fill="FFFFFF"/>
        </w:rPr>
        <w:t xml:space="preserve">ом </w:t>
      </w:r>
      <w:r>
        <w:rPr>
          <w:sz w:val="28"/>
          <w:szCs w:val="28"/>
          <w:shd w:val="clear" w:color="auto" w:fill="FFFFFF"/>
        </w:rPr>
        <w:t xml:space="preserve"> МБУ ДО Заветинский ЦВР</w:t>
      </w:r>
      <w:r w:rsidRPr="009913DC">
        <w:rPr>
          <w:sz w:val="28"/>
          <w:szCs w:val="28"/>
          <w:shd w:val="clear" w:color="auto" w:fill="FFFFFF"/>
        </w:rPr>
        <w:t>. </w:t>
      </w:r>
    </w:p>
    <w:p w:rsidR="009913DC" w:rsidRPr="0029759F" w:rsidRDefault="009913DC" w:rsidP="0029759F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29759F">
        <w:rPr>
          <w:rFonts w:ascii="Times New Roman" w:hAnsi="Times New Roman" w:cs="Times New Roman"/>
          <w:sz w:val="28"/>
          <w:szCs w:val="28"/>
          <w:lang w:val="ru-RU"/>
        </w:rPr>
        <w:t xml:space="preserve">Учебный процесс сочетал разные типы занятий: групповые, индивидуальные, теоретические, практические, творческие, игровые. 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>В учебном процессе использовались как традиционные формы занятий, так и не</w:t>
      </w:r>
      <w:r w:rsidR="001A60FC" w:rsidRPr="004114CD">
        <w:rPr>
          <w:rFonts w:ascii="Times New Roman" w:hAnsi="Times New Roman" w:cs="Times New Roman"/>
          <w:sz w:val="28"/>
          <w:szCs w:val="28"/>
          <w:lang w:val="ru-RU"/>
        </w:rPr>
        <w:t>традиционные: экскурсия, сказка, акции</w:t>
      </w:r>
      <w:r w:rsidRPr="004114CD">
        <w:rPr>
          <w:rFonts w:ascii="Times New Roman" w:hAnsi="Times New Roman" w:cs="Times New Roman"/>
          <w:sz w:val="28"/>
          <w:szCs w:val="28"/>
          <w:lang w:val="ru-RU"/>
        </w:rPr>
        <w:t xml:space="preserve"> и т. д.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color w:val="000000"/>
          <w:sz w:val="28"/>
          <w:szCs w:val="28"/>
          <w:shd w:val="clear" w:color="auto" w:fill="FFFFFF"/>
        </w:rPr>
        <w:t>Каждое объединение ведет работу по утвержденной про</w:t>
      </w:r>
      <w:r w:rsidR="001A60FC">
        <w:rPr>
          <w:color w:val="000000"/>
          <w:sz w:val="28"/>
          <w:szCs w:val="28"/>
          <w:shd w:val="clear" w:color="auto" w:fill="FFFFFF"/>
        </w:rPr>
        <w:t>грамме (</w:t>
      </w:r>
      <w:r w:rsidRPr="009913DC">
        <w:rPr>
          <w:color w:val="000000"/>
          <w:sz w:val="28"/>
          <w:szCs w:val="28"/>
          <w:shd w:val="clear" w:color="auto" w:fill="FFFFFF"/>
        </w:rPr>
        <w:t>модифицированной, адаптированной), соответствующей направленности, предмету, возрасту, определенным целям и задачам данного объединения.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 xml:space="preserve">Педагогам Центра внешкольной работы оказывалась индивидуальная квалифицированная методическая помощь при составлении программ, проведении занятий, проведении массовых мероприятий, по работе с одаренными детьми, с детьми «группы риска». </w:t>
      </w:r>
    </w:p>
    <w:p w:rsidR="009913DC" w:rsidRPr="009913DC" w:rsidRDefault="009913DC" w:rsidP="009913DC">
      <w:pPr>
        <w:pStyle w:val="a4"/>
        <w:jc w:val="both"/>
        <w:rPr>
          <w:sz w:val="28"/>
          <w:szCs w:val="28"/>
        </w:rPr>
      </w:pPr>
      <w:r w:rsidRPr="009913DC">
        <w:rPr>
          <w:sz w:val="28"/>
          <w:szCs w:val="28"/>
        </w:rPr>
        <w:t>При работе с педагогами дополнительного образования основное внимание было уделено созданию условий повышения качества дополнительного образования, развитию профессиональных компетенций через непрерывное самообразование.</w:t>
      </w:r>
    </w:p>
    <w:p w:rsidR="009913DC" w:rsidRPr="009913DC" w:rsidRDefault="009913DC" w:rsidP="009913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13DC">
        <w:rPr>
          <w:rFonts w:ascii="Times New Roman" w:hAnsi="Times New Roman" w:cs="Times New Roman"/>
          <w:sz w:val="28"/>
          <w:szCs w:val="28"/>
          <w:lang w:val="ru-RU"/>
        </w:rPr>
        <w:t>Деятельнос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ть объединений учреждения в 20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751B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0751B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учеб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ном году осуществлялась с </w:t>
      </w:r>
      <w:r w:rsidR="000751B1">
        <w:rPr>
          <w:rFonts w:ascii="Times New Roman" w:hAnsi="Times New Roman" w:cs="Times New Roman"/>
          <w:sz w:val="28"/>
          <w:szCs w:val="28"/>
          <w:lang w:val="ru-RU"/>
        </w:rPr>
        <w:t>630</w:t>
      </w:r>
      <w:r w:rsidRPr="009913D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, в возрасте от 5 до 18</w:t>
      </w:r>
      <w:r w:rsidR="001A60FC">
        <w:rPr>
          <w:rFonts w:ascii="Times New Roman" w:hAnsi="Times New Roman" w:cs="Times New Roman"/>
          <w:sz w:val="28"/>
          <w:szCs w:val="28"/>
          <w:lang w:val="ru-RU"/>
        </w:rPr>
        <w:t xml:space="preserve"> лет на базе школ Заветинского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>на основании договора о безвозмездном пользовании, с использованием их библиотечных ресурсов, материальной, информационно-технической базы, которая не вполне соответствует реализации заявленных дополнительных образовательных программ (слабая материальная база, отсутствие материалов и необходимого инструментария для работы по техническому, художественно</w:t>
      </w:r>
      <w:r w:rsidR="00B314E5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596E0E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направлениям). Все учебные кабинеты</w:t>
      </w:r>
      <w:r w:rsidRPr="009913DC">
        <w:rPr>
          <w:rFonts w:ascii="Times New Roman" w:hAnsi="Times New Roman" w:cs="Times New Roman"/>
          <w:sz w:val="28"/>
          <w:szCs w:val="28"/>
          <w:lang w:val="ru-RU"/>
        </w:rPr>
        <w:t>, расположенные в школах района, соответствуют установленным строительным нормам, правилам (</w:t>
      </w:r>
      <w:proofErr w:type="spellStart"/>
      <w:r w:rsidRPr="009913DC">
        <w:rPr>
          <w:rFonts w:ascii="Times New Roman" w:hAnsi="Times New Roman" w:cs="Times New Roman"/>
          <w:sz w:val="28"/>
          <w:szCs w:val="28"/>
          <w:lang w:val="ru-RU"/>
        </w:rPr>
        <w:t>САНиП</w:t>
      </w:r>
      <w:proofErr w:type="spellEnd"/>
      <w:r w:rsidRPr="009913DC">
        <w:rPr>
          <w:rFonts w:ascii="Times New Roman" w:hAnsi="Times New Roman" w:cs="Times New Roman"/>
          <w:sz w:val="28"/>
          <w:szCs w:val="28"/>
          <w:lang w:val="ru-RU"/>
        </w:rPr>
        <w:t>) и пожарной безопасности, оборудованы необходимой мебелью.</w:t>
      </w:r>
    </w:p>
    <w:p w:rsidR="009913DC" w:rsidRPr="009913DC" w:rsidRDefault="009913DC" w:rsidP="009913DC">
      <w:pPr>
        <w:pStyle w:val="ae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536A1" w:rsidRPr="0039779E" w:rsidRDefault="002536A1" w:rsidP="00E407A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498" w:type="dxa"/>
        <w:tblInd w:w="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6"/>
        <w:gridCol w:w="992"/>
      </w:tblGrid>
      <w:tr w:rsidR="00E407A1" w:rsidRPr="0012477D" w:rsidTr="00574393">
        <w:trPr>
          <w:trHeight w:val="771"/>
        </w:trPr>
        <w:tc>
          <w:tcPr>
            <w:tcW w:w="850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C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Дети с ограниченными возможностями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39779E" w:rsidRDefault="00457789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0</w:t>
            </w:r>
          </w:p>
        </w:tc>
      </w:tr>
      <w:tr w:rsidR="00E407A1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E407A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Опекаемые дети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407A1" w:rsidRPr="0012477D" w:rsidRDefault="003D01D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7D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="00B314E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4</w:t>
            </w:r>
          </w:p>
        </w:tc>
      </w:tr>
      <w:tr w:rsidR="00273108" w:rsidRPr="0012477D" w:rsidTr="00273108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Девочек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F1434B" w:rsidP="009D6467">
            <w:pPr>
              <w:spacing w:before="96"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 xml:space="preserve"> </w:t>
            </w:r>
            <w:r w:rsidR="002E611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3</w:t>
            </w:r>
            <w:r w:rsidR="000751B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74</w:t>
            </w:r>
          </w:p>
        </w:tc>
      </w:tr>
      <w:tr w:rsidR="00273108" w:rsidRPr="0012477D" w:rsidTr="00574393">
        <w:trPr>
          <w:trHeight w:val="399"/>
        </w:trPr>
        <w:tc>
          <w:tcPr>
            <w:tcW w:w="850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273108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lastRenderedPageBreak/>
              <w:t>Мальчиков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73108" w:rsidRPr="0039779E" w:rsidRDefault="000751B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ru-RU" w:eastAsia="ru-RU"/>
              </w:rPr>
              <w:t>256</w:t>
            </w:r>
          </w:p>
        </w:tc>
      </w:tr>
    </w:tbl>
    <w:p w:rsidR="00757301" w:rsidRPr="00457789" w:rsidRDefault="00757301" w:rsidP="001242A7">
      <w:pPr>
        <w:ind w:left="-15" w:right="534"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t>В ходе анализа комплектования детских объединений выявлено, что основной возрастной категорией в образовательных объединениях ЦВР стали школьники 7 – 1</w:t>
      </w:r>
      <w:r w:rsidR="000751B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лет, составляющие 4</w:t>
      </w:r>
      <w:r w:rsidR="00E02CB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,2% человек от всего количества детей, охваченных педагогическим процессом.  Большая доля обучающихся этой возрастной категории представлена в объединениях </w:t>
      </w:r>
      <w:proofErr w:type="spellStart"/>
      <w:r w:rsidR="002E611A">
        <w:rPr>
          <w:rFonts w:ascii="Times New Roman" w:hAnsi="Times New Roman" w:cs="Times New Roman"/>
          <w:sz w:val="28"/>
          <w:szCs w:val="28"/>
          <w:lang w:val="ru-RU"/>
        </w:rPr>
        <w:t>туристско</w:t>
      </w:r>
      <w:proofErr w:type="spellEnd"/>
      <w:r w:rsidR="002E611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BF1318">
        <w:rPr>
          <w:rFonts w:ascii="Times New Roman" w:hAnsi="Times New Roman" w:cs="Times New Roman"/>
          <w:sz w:val="28"/>
          <w:szCs w:val="28"/>
          <w:lang w:val="ru-RU"/>
        </w:rPr>
        <w:t>краеведческой, художественной</w:t>
      </w:r>
      <w:r w:rsidR="00E623E9">
        <w:rPr>
          <w:rFonts w:ascii="Times New Roman" w:hAnsi="Times New Roman" w:cs="Times New Roman"/>
          <w:sz w:val="28"/>
          <w:szCs w:val="28"/>
          <w:lang w:val="ru-RU"/>
        </w:rPr>
        <w:t xml:space="preserve"> и социально-гуманит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арной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направленност</w:t>
      </w:r>
      <w:r w:rsidR="00FD3C7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. Обучающиеся среднего школьного возраста преобладают в объединениях туристско-краеведческой, естественно-научной и художественной направленностей.   </w:t>
      </w:r>
    </w:p>
    <w:p w:rsidR="00757301" w:rsidRPr="00457789" w:rsidRDefault="00757301" w:rsidP="001242A7">
      <w:pPr>
        <w:ind w:left="-15" w:right="534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Сравнительный анализ охвата дополнительным образованием детей в </w:t>
      </w:r>
      <w:r w:rsidR="00E02CBE" w:rsidRPr="00457789">
        <w:rPr>
          <w:rFonts w:ascii="Times New Roman" w:hAnsi="Times New Roman" w:cs="Times New Roman"/>
          <w:sz w:val="28"/>
          <w:szCs w:val="28"/>
          <w:lang w:val="ru-RU"/>
        </w:rPr>
        <w:t>районе за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последние два года показывает, что продолжает прослеживаться тенденция к преобладанию </w:t>
      </w:r>
      <w:r w:rsidR="00E02CBE" w:rsidRPr="00457789">
        <w:rPr>
          <w:rFonts w:ascii="Times New Roman" w:hAnsi="Times New Roman" w:cs="Times New Roman"/>
          <w:sz w:val="28"/>
          <w:szCs w:val="28"/>
          <w:lang w:val="ru-RU"/>
        </w:rPr>
        <w:t>детей дошкольного</w:t>
      </w:r>
      <w:r w:rsidRPr="00457789">
        <w:rPr>
          <w:rFonts w:ascii="Times New Roman" w:hAnsi="Times New Roman" w:cs="Times New Roman"/>
          <w:sz w:val="28"/>
          <w:szCs w:val="28"/>
          <w:lang w:val="ru-RU"/>
        </w:rPr>
        <w:t xml:space="preserve"> и младшего школьного возраста в объединениях на базе ЦВР и среднего - в объединениях на базах школ. </w:t>
      </w:r>
    </w:p>
    <w:p w:rsidR="00E407A1" w:rsidRPr="0039779E" w:rsidRDefault="00E407A1" w:rsidP="002C793B">
      <w:pPr>
        <w:rPr>
          <w:color w:val="000000"/>
          <w:sz w:val="28"/>
          <w:szCs w:val="28"/>
          <w:lang w:val="ru-RU"/>
        </w:rPr>
      </w:pPr>
    </w:p>
    <w:p w:rsidR="00FD7C1C" w:rsidRPr="001E1D86" w:rsidRDefault="00FD7C1C" w:rsidP="001E1D8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1E1D86">
        <w:rPr>
          <w:rFonts w:ascii="Times New Roman" w:hAnsi="Times New Roman" w:cs="Times New Roman"/>
          <w:b/>
          <w:sz w:val="28"/>
          <w:szCs w:val="28"/>
        </w:rPr>
        <w:t xml:space="preserve">                                Методическая деятельность Центра</w:t>
      </w:r>
    </w:p>
    <w:p w:rsidR="0052387A" w:rsidRPr="0039779E" w:rsidRDefault="00FD7C1C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</w:rPr>
        <w:t xml:space="preserve">       </w:t>
      </w:r>
      <w:r w:rsidR="00A02CD3" w:rsidRPr="001E1D86">
        <w:rPr>
          <w:rFonts w:ascii="Times New Roman" w:hAnsi="Times New Roman" w:cs="Times New Roman"/>
          <w:sz w:val="28"/>
          <w:szCs w:val="28"/>
        </w:rPr>
        <w:t xml:space="preserve"> </w:t>
      </w:r>
      <w:r w:rsidR="0052387A" w:rsidRPr="0039779E">
        <w:rPr>
          <w:rFonts w:ascii="Times New Roman" w:hAnsi="Times New Roman" w:cs="Times New Roman"/>
          <w:sz w:val="28"/>
          <w:szCs w:val="28"/>
        </w:rPr>
        <w:t xml:space="preserve">При планировании методической работы МБУ ДО Заветинский </w:t>
      </w:r>
      <w:r w:rsidR="00BF1318" w:rsidRPr="0039779E">
        <w:rPr>
          <w:rFonts w:ascii="Times New Roman" w:hAnsi="Times New Roman" w:cs="Times New Roman"/>
          <w:sz w:val="28"/>
          <w:szCs w:val="28"/>
        </w:rPr>
        <w:t>ЦВР педколлектив</w:t>
      </w:r>
      <w:r w:rsidR="0052387A" w:rsidRPr="0039779E">
        <w:rPr>
          <w:rFonts w:ascii="Times New Roman" w:hAnsi="Times New Roman" w:cs="Times New Roman"/>
          <w:sz w:val="28"/>
          <w:szCs w:val="28"/>
        </w:rPr>
        <w:t xml:space="preserve"> стремился отобрать те формы, которые реально позволили бы решать проблемы и задачи, стоящие перед ними.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В </w:t>
      </w:r>
      <w:r w:rsidR="00BF1318" w:rsidRPr="0039779E">
        <w:rPr>
          <w:rFonts w:ascii="Times New Roman" w:hAnsi="Times New Roman" w:cs="Times New Roman"/>
          <w:sz w:val="28"/>
          <w:szCs w:val="28"/>
        </w:rPr>
        <w:t>начале велась</w:t>
      </w:r>
      <w:r>
        <w:rPr>
          <w:rFonts w:ascii="Times New Roman" w:hAnsi="Times New Roman" w:cs="Times New Roman"/>
          <w:sz w:val="28"/>
          <w:szCs w:val="28"/>
        </w:rPr>
        <w:t xml:space="preserve"> работа по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по комплектованию групп. Проводились педагогические советы. Было составлено расписание. 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Так же в течение года разрабатывались методические рекомендации в помощь педагогу. 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779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9779E">
        <w:rPr>
          <w:rFonts w:ascii="Times New Roman" w:hAnsi="Times New Roman" w:cs="Times New Roman"/>
          <w:sz w:val="28"/>
          <w:szCs w:val="28"/>
        </w:rPr>
        <w:tab/>
        <w:t>В начале года каждому педагогу были выданы методические рекомендации по составлению программ и календарно-тематического планирования.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Отобранный комплекс мероприятий позволяет на их минимальном объеме решать систему учебно-методических задач.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779E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Необходимо делать обзор предметной </w:t>
      </w:r>
      <w:r w:rsidR="00E02CBE" w:rsidRPr="0039779E">
        <w:rPr>
          <w:rFonts w:ascii="Times New Roman" w:hAnsi="Times New Roman" w:cs="Times New Roman"/>
          <w:sz w:val="28"/>
          <w:szCs w:val="28"/>
        </w:rPr>
        <w:t>литературы, обсуждать</w:t>
      </w:r>
      <w:r w:rsidRPr="0039779E">
        <w:rPr>
          <w:rFonts w:ascii="Times New Roman" w:hAnsi="Times New Roman" w:cs="Times New Roman"/>
          <w:sz w:val="28"/>
          <w:szCs w:val="28"/>
        </w:rPr>
        <w:t>, перенимать и использовать в своей работе передовой опыт других педагогов.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Особое внимание уделять совершенствованию форм и методов организации занятия.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Спланировать </w:t>
      </w:r>
      <w:proofErr w:type="spellStart"/>
      <w:r w:rsidRPr="0039779E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39779E">
        <w:rPr>
          <w:rFonts w:ascii="Times New Roman" w:hAnsi="Times New Roman" w:cs="Times New Roman"/>
          <w:sz w:val="28"/>
          <w:szCs w:val="28"/>
        </w:rPr>
        <w:t xml:space="preserve"> занятий с учетом индивидуальных потребностей педагога.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При подготовке и проведении занятий особое внимание уделять планированию и реализации воспитательных задач.</w:t>
      </w:r>
    </w:p>
    <w:p w:rsidR="0052387A" w:rsidRPr="0039779E" w:rsidRDefault="0052387A" w:rsidP="001242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Вести работу в соответствии с индивидуальным темпом и уровнем развития обучающихся.</w:t>
      </w:r>
    </w:p>
    <w:p w:rsidR="0052387A" w:rsidRPr="0039779E" w:rsidRDefault="0052387A" w:rsidP="000751B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lastRenderedPageBreak/>
        <w:t xml:space="preserve"> Одной из главных задач методической службы является совершенствование учебных планов и программ, контроль за соответствием программам календарно-тематического планирования. Календарно-тематические планы имелись у всех педагогов, и они полностью соответствовали программам. </w:t>
      </w:r>
    </w:p>
    <w:p w:rsidR="008622C6" w:rsidRDefault="001E1D86" w:rsidP="000751B1">
      <w:pPr>
        <w:pStyle w:val="a4"/>
        <w:shd w:val="clear" w:color="auto" w:fill="FFFFFF"/>
        <w:spacing w:before="0" w:after="135"/>
        <w:jc w:val="both"/>
        <w:rPr>
          <w:sz w:val="28"/>
          <w:szCs w:val="28"/>
        </w:rPr>
      </w:pPr>
      <w:r w:rsidRPr="00FD3C7F">
        <w:rPr>
          <w:sz w:val="28"/>
          <w:szCs w:val="28"/>
        </w:rPr>
        <w:t>Особое внимание уделялось совершенствованию форм и методов организации работы воспитанников на занятиях. По плану внутреннего контроля посещались занятия. Контроль в ЦВР предполагает педагогический анализ результатов труда педагогов дополнительного образования и состояния</w:t>
      </w:r>
      <w:r w:rsidR="001242A7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образовательного</w:t>
      </w:r>
      <w:r w:rsidR="001242A7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процесса.</w:t>
      </w:r>
    </w:p>
    <w:p w:rsidR="001E1D86" w:rsidRPr="00FD3C7F" w:rsidRDefault="001E1D86" w:rsidP="00675052">
      <w:pPr>
        <w:pStyle w:val="a4"/>
        <w:shd w:val="clear" w:color="auto" w:fill="FFFFFF"/>
        <w:spacing w:before="0" w:after="135"/>
        <w:rPr>
          <w:sz w:val="28"/>
          <w:szCs w:val="28"/>
        </w:rPr>
      </w:pPr>
      <w:r w:rsidRPr="00FD3C7F">
        <w:rPr>
          <w:sz w:val="28"/>
          <w:szCs w:val="28"/>
        </w:rPr>
        <w:t>Контрольно-диагностическая функция является инструментом взаимодействия педагогов, реализующих работу в учреждении, и администрации, координирующей и проверяющей эту работу. Организация контроля позволяет определить соответствие функционирование и развитие методической и образовательной деятельности учреждения.</w:t>
      </w:r>
      <w:r w:rsidRPr="00FD3C7F">
        <w:rPr>
          <w:sz w:val="28"/>
          <w:szCs w:val="28"/>
        </w:rPr>
        <w:br/>
        <w:t>Осуществление контроля велось по следующим направлениям:</w:t>
      </w:r>
      <w:r w:rsidRPr="00FD3C7F">
        <w:rPr>
          <w:sz w:val="28"/>
          <w:szCs w:val="28"/>
        </w:rPr>
        <w:br/>
        <w:t>• контроль над распределением нагрузки по дополнительному образованию;</w:t>
      </w:r>
      <w:r w:rsidRPr="00FD3C7F">
        <w:rPr>
          <w:sz w:val="28"/>
          <w:szCs w:val="28"/>
        </w:rPr>
        <w:br/>
        <w:t>контроль по сохранности контингента обучающихся творческих объединений;</w:t>
      </w:r>
      <w:r w:rsidRPr="00FD3C7F">
        <w:rPr>
          <w:sz w:val="28"/>
          <w:szCs w:val="28"/>
        </w:rPr>
        <w:br/>
        <w:t>• контроль над ведением документации педагогов дополнительного образования;</w:t>
      </w:r>
      <w:r w:rsidRPr="00FD3C7F">
        <w:rPr>
          <w:sz w:val="28"/>
          <w:szCs w:val="28"/>
        </w:rPr>
        <w:br/>
        <w:t>• контроль по прохождению программного материала дополнительной образовательной</w:t>
      </w:r>
      <w:r w:rsidR="00675052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программы;</w:t>
      </w:r>
      <w:r w:rsidRPr="00FD3C7F">
        <w:rPr>
          <w:sz w:val="28"/>
          <w:szCs w:val="28"/>
        </w:rPr>
        <w:br/>
        <w:t>• контроль по выполнению правил техники безопасности;</w:t>
      </w:r>
      <w:r w:rsidRPr="00FD3C7F">
        <w:rPr>
          <w:sz w:val="28"/>
          <w:szCs w:val="28"/>
        </w:rPr>
        <w:br/>
        <w:t>•</w:t>
      </w:r>
      <w:r w:rsidR="00675052">
        <w:rPr>
          <w:sz w:val="28"/>
          <w:szCs w:val="28"/>
        </w:rPr>
        <w:t xml:space="preserve"> </w:t>
      </w:r>
      <w:r w:rsidRPr="00FD3C7F">
        <w:rPr>
          <w:sz w:val="28"/>
          <w:szCs w:val="28"/>
        </w:rPr>
        <w:t>контроль проведения мероприятий.</w:t>
      </w:r>
      <w:r w:rsidRPr="00FD3C7F">
        <w:rPr>
          <w:sz w:val="28"/>
          <w:szCs w:val="28"/>
        </w:rPr>
        <w:br/>
        <w:t>В работе администрация Центра использовала разнообразные формы контроля: тематический, обзорный, персональный. Контроль над качеством образовательного процесса осуществлялся путем посещения занятий  директором по УВР согласно планам работы.</w:t>
      </w:r>
      <w:r w:rsidRPr="00FD3C7F">
        <w:rPr>
          <w:sz w:val="28"/>
          <w:szCs w:val="28"/>
        </w:rPr>
        <w:br/>
        <w:t>Цели посещения занятий:</w:t>
      </w:r>
      <w:r w:rsidRPr="00FD3C7F">
        <w:rPr>
          <w:sz w:val="28"/>
          <w:szCs w:val="28"/>
        </w:rPr>
        <w:br/>
        <w:t>1. Выполнение требований техники безопасности</w:t>
      </w:r>
      <w:r w:rsidRPr="00FD3C7F">
        <w:rPr>
          <w:sz w:val="28"/>
          <w:szCs w:val="28"/>
        </w:rPr>
        <w:br/>
        <w:t>2. Выполнение графика работы в соответствии с нагрузкой.</w:t>
      </w:r>
      <w:r w:rsidRPr="00FD3C7F">
        <w:rPr>
          <w:sz w:val="28"/>
          <w:szCs w:val="28"/>
        </w:rPr>
        <w:br/>
        <w:t>3. Организация индивидуальной и дифференцированной работы с обучающимися.</w:t>
      </w:r>
      <w:r w:rsidRPr="00FD3C7F">
        <w:rPr>
          <w:sz w:val="28"/>
          <w:szCs w:val="28"/>
        </w:rPr>
        <w:br/>
        <w:t>4. Формы и методы активизации познавательной деятельности обучающихся, применяемые на занятиях.</w:t>
      </w:r>
    </w:p>
    <w:p w:rsidR="0052387A" w:rsidRPr="0039779E" w:rsidRDefault="001E1D86" w:rsidP="000751B1">
      <w:pPr>
        <w:pStyle w:val="a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1E1D86">
        <w:rPr>
          <w:rFonts w:ascii="Times New Roman" w:hAnsi="Times New Roman" w:cs="Times New Roman"/>
          <w:sz w:val="28"/>
          <w:szCs w:val="28"/>
          <w:lang w:eastAsia="ru-RU"/>
        </w:rPr>
        <w:t xml:space="preserve">Посещенные занятия показали, что педагоги владеют учебным материалом, часто используют на занятиях дидактические </w:t>
      </w:r>
      <w:r w:rsidR="003B05A0" w:rsidRPr="001E1D86">
        <w:rPr>
          <w:rFonts w:ascii="Times New Roman" w:hAnsi="Times New Roman" w:cs="Times New Roman"/>
          <w:sz w:val="28"/>
          <w:szCs w:val="28"/>
          <w:lang w:eastAsia="ru-RU"/>
        </w:rPr>
        <w:t>материалы, ТСО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t xml:space="preserve"> (аудио, видео, компьютерные), задания подобранны с учетом возрастных и индивидуальных особенностей воспитанников. Проводились посещения занятий молодых специалистов с целью оказания методической помощи.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течение учебного года проводился ежедневный оперативный контроль за наполняемостью групп </w:t>
      </w:r>
      <w:r w:rsidR="00E02CBE">
        <w:rPr>
          <w:rFonts w:ascii="Times New Roman" w:hAnsi="Times New Roman" w:cs="Times New Roman"/>
          <w:sz w:val="28"/>
          <w:szCs w:val="28"/>
          <w:lang w:eastAsia="ru-RU"/>
        </w:rPr>
        <w:t>объединений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ведением журналов учета работы детских объединений осуществляется один раз в месяц. В целом педагоги соблюдают требования к ведению журналов. Незначительные </w:t>
      </w:r>
      <w:r w:rsidRPr="001E1D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замечания устраняли постепенно.</w:t>
      </w:r>
      <w:r w:rsidR="0052387A" w:rsidRPr="00FD3C7F">
        <w:rPr>
          <w:rFonts w:ascii="Times New Roman" w:hAnsi="Times New Roman" w:cs="Times New Roman"/>
          <w:sz w:val="28"/>
          <w:szCs w:val="28"/>
        </w:rPr>
        <w:t xml:space="preserve">  Анализ   показал, что, в основном, </w:t>
      </w:r>
      <w:r w:rsidR="0052387A" w:rsidRPr="00FD3C7F">
        <w:rPr>
          <w:rStyle w:val="ad"/>
          <w:rFonts w:ascii="Times New Roman" w:hAnsi="Times New Roman"/>
          <w:b w:val="0"/>
          <w:sz w:val="28"/>
          <w:szCs w:val="28"/>
        </w:rPr>
        <w:t>темы занятий соответствуют программам, занятия выстроены методически целесообразно задачи, поставленные педагогами, в процессе занятий реализуются. Педагоги используют при их проведении различные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 технологии и методические приемы.</w:t>
      </w:r>
      <w:r w:rsidR="0052387A" w:rsidRPr="0052387A">
        <w:rPr>
          <w:rStyle w:val="ad"/>
          <w:rFonts w:ascii="Times New Roman" w:hAnsi="Times New Roman"/>
          <w:b w:val="0"/>
          <w:sz w:val="28"/>
          <w:szCs w:val="28"/>
        </w:rPr>
        <w:t xml:space="preserve"> </w:t>
      </w:r>
      <w:r w:rsidR="0052387A" w:rsidRPr="0039779E">
        <w:rPr>
          <w:rStyle w:val="ad"/>
          <w:rFonts w:ascii="Times New Roman" w:hAnsi="Times New Roman"/>
          <w:b w:val="0"/>
          <w:sz w:val="28"/>
          <w:szCs w:val="28"/>
        </w:rPr>
        <w:t>Формы проведения посещенных занятий различны: мастерская, подготовка к новогоднему празднику, проведение народного праздника, тематическое занятие, индивидуальные занятия.</w:t>
      </w:r>
    </w:p>
    <w:p w:rsidR="0052387A" w:rsidRPr="0039779E" w:rsidRDefault="0052387A" w:rsidP="00BF1318">
      <w:pPr>
        <w:pStyle w:val="a9"/>
        <w:jc w:val="both"/>
        <w:rPr>
          <w:rStyle w:val="ad"/>
          <w:rFonts w:ascii="Times New Roman" w:hAnsi="Times New Roman"/>
          <w:b w:val="0"/>
          <w:bCs w:val="0"/>
          <w:sz w:val="28"/>
          <w:szCs w:val="28"/>
        </w:rPr>
      </w:pPr>
      <w:r w:rsidRPr="0039779E">
        <w:rPr>
          <w:rStyle w:val="ad"/>
          <w:rFonts w:ascii="Times New Roman" w:hAnsi="Times New Roman"/>
          <w:b w:val="0"/>
          <w:sz w:val="28"/>
          <w:szCs w:val="28"/>
        </w:rPr>
        <w:t xml:space="preserve">  Отмечается высокий эмоциональный фон, доброжелательная атмосфера на занятиях. Педагоги стремятся заинтересовать каждого ребенка, включить его в творческую деятельность</w:t>
      </w:r>
    </w:p>
    <w:p w:rsidR="001E1D86" w:rsidRPr="001E1D86" w:rsidRDefault="001E1D86" w:rsidP="00BF131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E1D86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br/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Основные вопросы организации образовательного процесса рассматривались на заседаниях педагогических советов Центра.</w:t>
      </w:r>
      <w:r w:rsidRPr="001E1D8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Все обозначенные формы внутреннего контроля качества образовательного процесса с учетом таких аспектов, как условия, процессы и результаты позволяют говорить о создании собственной системы оценивания качества образования в Центре.</w:t>
      </w:r>
    </w:p>
    <w:p w:rsidR="00FD7C1C" w:rsidRPr="0039779E" w:rsidRDefault="00FD7C1C" w:rsidP="001E1D8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D7C1C" w:rsidRPr="00B314E5" w:rsidRDefault="00B314E5" w:rsidP="00B314E5">
      <w:pPr>
        <w:pStyle w:val="a9"/>
        <w:jc w:val="center"/>
        <w:rPr>
          <w:rStyle w:val="ad"/>
          <w:rFonts w:ascii="Times New Roman" w:hAnsi="Times New Roman"/>
          <w:bCs w:val="0"/>
          <w:sz w:val="28"/>
          <w:szCs w:val="28"/>
        </w:rPr>
      </w:pPr>
      <w:r w:rsidRPr="00B314E5">
        <w:rPr>
          <w:rStyle w:val="ad"/>
          <w:rFonts w:ascii="Times New Roman" w:hAnsi="Times New Roman"/>
          <w:bCs w:val="0"/>
          <w:sz w:val="28"/>
          <w:szCs w:val="28"/>
        </w:rPr>
        <w:t>Информатизация</w:t>
      </w:r>
    </w:p>
    <w:p w:rsidR="008665A9" w:rsidRPr="00675052" w:rsidRDefault="00A02CD3" w:rsidP="00BF1318">
      <w:pPr>
        <w:jc w:val="both"/>
        <w:rPr>
          <w:rFonts w:ascii="Times New Roman" w:hAnsi="Times New Roman" w:cs="Times New Roman"/>
          <w:sz w:val="28"/>
          <w:lang w:val="ru-RU"/>
        </w:rPr>
      </w:pPr>
      <w:r w:rsidRPr="00B314E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целью оптимизации системы информационного обеспечения деятельности в Центре действует локальная сеть, обеспечен выход в Интернет для административного аппарата и педагогического персонала. Интернет-сайт Центра находится в постоянном развитии.</w:t>
      </w:r>
      <w:r w:rsidR="00B314E5" w:rsidRPr="00B314E5">
        <w:rPr>
          <w:rFonts w:ascii="Times New Roman" w:hAnsi="Times New Roman" w:cs="Times New Roman"/>
          <w:sz w:val="28"/>
          <w:szCs w:val="28"/>
          <w:lang w:val="ru-RU"/>
        </w:rPr>
        <w:br/>
      </w:r>
      <w:r w:rsidR="00B314E5" w:rsidRPr="00B314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сайте регулярно размещается информация о деятельности учреждения, включающая перечень и характеристику предоставляемых образовательных услуг, нормативные документы, план деятельности учреждения на учебный год, результаты самоанализа учреждения, контактную информацию, отзывы от участников образовательного процесса о деятельности учреждения</w:t>
      </w:r>
      <w:r w:rsidR="00B314E5" w:rsidRPr="00B314E5">
        <w:rPr>
          <w:rFonts w:ascii="Helvetica" w:hAnsi="Helvetica"/>
          <w:sz w:val="20"/>
          <w:szCs w:val="20"/>
          <w:shd w:val="clear" w:color="auto" w:fill="FFFFFF"/>
          <w:lang w:val="ru-RU"/>
        </w:rPr>
        <w:t>.</w:t>
      </w:r>
      <w:r w:rsidRPr="000066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665A9" w:rsidRPr="00675052">
        <w:rPr>
          <w:rFonts w:ascii="Times New Roman" w:hAnsi="Times New Roman" w:cs="Times New Roman"/>
          <w:sz w:val="28"/>
          <w:szCs w:val="28"/>
          <w:lang w:val="ru-RU"/>
        </w:rPr>
        <w:t xml:space="preserve">Каждый педагог дополнительного образования столкнулся с необходимостью самостоятельного выбора пути дистанционной реализации своей программы. В качестве вспомогательного ресурса для организационных задач был использован мессенджер </w:t>
      </w:r>
      <w:r w:rsidR="008665A9" w:rsidRPr="00675052">
        <w:rPr>
          <w:rFonts w:ascii="Times New Roman" w:hAnsi="Times New Roman" w:cs="Times New Roman"/>
          <w:sz w:val="28"/>
          <w:szCs w:val="28"/>
        </w:rPr>
        <w:t>WhatsApp</w:t>
      </w:r>
      <w:r w:rsidR="003B05A0" w:rsidRPr="00675052">
        <w:rPr>
          <w:rFonts w:ascii="Times New Roman" w:hAnsi="Times New Roman" w:cs="Times New Roman"/>
          <w:sz w:val="28"/>
          <w:szCs w:val="28"/>
          <w:lang w:val="ru-RU"/>
        </w:rPr>
        <w:t>, Контакт.</w:t>
      </w:r>
      <w:r w:rsidR="008665A9" w:rsidRPr="00675052">
        <w:rPr>
          <w:rFonts w:ascii="Times New Roman" w:hAnsi="Times New Roman" w:cs="Times New Roman"/>
          <w:sz w:val="28"/>
          <w:szCs w:val="28"/>
          <w:lang w:val="ru-RU"/>
        </w:rPr>
        <w:t xml:space="preserve"> Были созданы отдельные чаты для каждой группы обучающихся с непосредственной связью с детьми. Эти чаты используются для рассылки:</w:t>
      </w:r>
    </w:p>
    <w:p w:rsidR="008665A9" w:rsidRPr="005217F8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раздаточных материалов; </w:t>
      </w:r>
    </w:p>
    <w:p w:rsidR="008665A9" w:rsidRPr="005217F8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напоминаний о занятии; </w:t>
      </w:r>
    </w:p>
    <w:p w:rsidR="008665A9" w:rsidRDefault="008665A9" w:rsidP="00BF1318">
      <w:pPr>
        <w:pStyle w:val="a4"/>
        <w:spacing w:before="0" w:after="0"/>
        <w:jc w:val="both"/>
        <w:rPr>
          <w:sz w:val="28"/>
          <w:szCs w:val="28"/>
        </w:rPr>
      </w:pPr>
      <w:r w:rsidRPr="005217F8">
        <w:rPr>
          <w:sz w:val="28"/>
          <w:szCs w:val="28"/>
        </w:rPr>
        <w:t xml:space="preserve">- </w:t>
      </w:r>
      <w:r>
        <w:rPr>
          <w:sz w:val="28"/>
          <w:szCs w:val="28"/>
        </w:rPr>
        <w:t>домашних заданий</w:t>
      </w:r>
    </w:p>
    <w:p w:rsidR="001522BF" w:rsidRPr="0039779E" w:rsidRDefault="001522BF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>В течении года велась регистрация конкурсов:</w:t>
      </w:r>
    </w:p>
    <w:p w:rsidR="001522BF" w:rsidRPr="0039779E" w:rsidRDefault="001522BF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«Мой поход по родному краю»</w:t>
      </w:r>
    </w:p>
    <w:p w:rsidR="00EE5EF4" w:rsidRDefault="001522BF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- 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плакатов «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Мы против 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СПИД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E5EF4"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56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«Мы выбираем жизнь</w:t>
      </w:r>
      <w:r w:rsidR="00F507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 декоративно-прикладного творчества «Краски осени»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«Моя малая Родина: природа, культура, этнос»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конкурс изобразительного искусства и декоративно-прикладного творчества «Навстречу Новому году»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(заочного) конкурса музеев образовательных организаций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областного конкурса «Юный экскурсовод»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Районный этап Всероссийского конкурса юных чтецов «Живая классика»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A2B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Акция Георгиевская ленточка</w:t>
      </w:r>
      <w:r w:rsid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«Добрых дел: во славу Победы георгиевскую ленту передаем»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94288E" w:rsidRDefault="0094288E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Акция «Окна Победы»;</w:t>
      </w:r>
    </w:p>
    <w:p w:rsidR="0094288E" w:rsidRDefault="0094288E" w:rsidP="00BF1318">
      <w:pPr>
        <w:pStyle w:val="a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-Акция «Рисуем Победу»;</w:t>
      </w:r>
    </w:p>
    <w:p w:rsidR="00EE5EF4" w:rsidRDefault="00EE5EF4" w:rsidP="00BF1318">
      <w:pPr>
        <w:pStyle w:val="a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декоративно-прикладного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4288E">
        <w:rPr>
          <w:rFonts w:ascii="Times New Roman" w:hAnsi="Times New Roman" w:cs="Times New Roman"/>
          <w:color w:val="000000"/>
          <w:sz w:val="28"/>
          <w:szCs w:val="28"/>
        </w:rPr>
        <w:t>Салют Победы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94288E">
        <w:rPr>
          <w:rFonts w:ascii="Times New Roman" w:hAnsi="Times New Roman" w:cs="Times New Roman"/>
          <w:color w:val="000000"/>
          <w:sz w:val="28"/>
          <w:szCs w:val="28"/>
        </w:rPr>
        <w:t xml:space="preserve">», «Великий май, победный май» </w:t>
      </w:r>
      <w:r w:rsidRPr="00EE5EF4">
        <w:rPr>
          <w:rFonts w:ascii="Times New Roman" w:hAnsi="Times New Roman" w:cs="Times New Roman"/>
          <w:color w:val="000000"/>
          <w:sz w:val="28"/>
          <w:szCs w:val="28"/>
        </w:rPr>
        <w:t xml:space="preserve">посвященный </w:t>
      </w:r>
      <w:r w:rsidRPr="009A2B70">
        <w:rPr>
          <w:rFonts w:ascii="Times New Roman" w:hAnsi="Times New Roman" w:cs="Times New Roman"/>
          <w:color w:val="000000"/>
          <w:sz w:val="28"/>
          <w:szCs w:val="28"/>
        </w:rPr>
        <w:t>Великой Побед</w:t>
      </w:r>
      <w:r w:rsidR="004114C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EE5EF4" w:rsidRDefault="00EE5EF4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4288E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EE5EF4">
        <w:rPr>
          <w:rFonts w:ascii="Times New Roman" w:hAnsi="Times New Roman" w:cs="Times New Roman"/>
          <w:sz w:val="28"/>
          <w:szCs w:val="28"/>
        </w:rPr>
        <w:t xml:space="preserve"> </w:t>
      </w:r>
      <w:r w:rsidRPr="009A2B70">
        <w:rPr>
          <w:rFonts w:ascii="Times New Roman" w:hAnsi="Times New Roman" w:cs="Times New Roman"/>
          <w:sz w:val="28"/>
          <w:szCs w:val="28"/>
        </w:rPr>
        <w:t>Районный экологический конкурс декоративно-прикладного искусства «Вторая жизнь вещей»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288E" w:rsidRDefault="0094288E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«Отечество»;</w:t>
      </w:r>
    </w:p>
    <w:p w:rsidR="0094288E" w:rsidRDefault="0094288E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«Безопасное колесо-202</w:t>
      </w:r>
      <w:r w:rsidR="00A06C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», ЮИД «</w:t>
      </w:r>
      <w:r w:rsidR="00151FA7">
        <w:rPr>
          <w:rFonts w:ascii="Times New Roman" w:hAnsi="Times New Roman" w:cs="Times New Roman"/>
          <w:sz w:val="28"/>
          <w:szCs w:val="28"/>
        </w:rPr>
        <w:t>Новые дела ЮИД с ПДД</w:t>
      </w:r>
      <w:r w:rsidR="006D4C7C">
        <w:rPr>
          <w:rFonts w:ascii="Times New Roman" w:hAnsi="Times New Roman" w:cs="Times New Roman"/>
          <w:sz w:val="28"/>
          <w:szCs w:val="28"/>
        </w:rPr>
        <w:t>»;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команд КВН «Школьные истории»;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фотоконкурс «</w:t>
      </w:r>
      <w:proofErr w:type="gramStart"/>
      <w:r>
        <w:rPr>
          <w:rFonts w:ascii="Times New Roman" w:hAnsi="Times New Roman" w:cs="Times New Roman"/>
          <w:sz w:val="28"/>
          <w:szCs w:val="28"/>
        </w:rPr>
        <w:t>ЮИД 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D4C7C" w:rsidRDefault="006D4C7C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чтецов «Давно прошедшую войну, не забывает вся Россия»</w:t>
      </w:r>
      <w:r w:rsidR="003563E8">
        <w:rPr>
          <w:rFonts w:ascii="Times New Roman" w:hAnsi="Times New Roman" w:cs="Times New Roman"/>
          <w:sz w:val="28"/>
          <w:szCs w:val="28"/>
        </w:rPr>
        <w:t>;</w:t>
      </w:r>
    </w:p>
    <w:p w:rsidR="00873FAA" w:rsidRDefault="003563E8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-районный конкурс инсценированной песни «Песня спутница Победы»;</w:t>
      </w:r>
    </w:p>
    <w:p w:rsidR="00873FAA" w:rsidRDefault="00873FA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D7C1C" w:rsidRPr="00DC2EBD" w:rsidRDefault="00FD7C1C" w:rsidP="00BF131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EBD">
        <w:rPr>
          <w:rFonts w:ascii="Times New Roman" w:hAnsi="Times New Roman" w:cs="Times New Roman"/>
          <w:b/>
          <w:sz w:val="28"/>
          <w:szCs w:val="28"/>
        </w:rPr>
        <w:t xml:space="preserve">Деятельность туристско-краеведческой </w:t>
      </w:r>
      <w:r w:rsidR="00596E0E">
        <w:rPr>
          <w:rFonts w:ascii="Times New Roman" w:hAnsi="Times New Roman" w:cs="Times New Roman"/>
          <w:b/>
          <w:sz w:val="28"/>
          <w:szCs w:val="28"/>
        </w:rPr>
        <w:t>направленности</w:t>
      </w:r>
    </w:p>
    <w:p w:rsidR="00482506" w:rsidRPr="00DC2EBD" w:rsidRDefault="00482506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DC2EBD">
        <w:rPr>
          <w:rFonts w:ascii="Times New Roman" w:hAnsi="Times New Roman" w:cs="Times New Roman"/>
          <w:sz w:val="28"/>
          <w:szCs w:val="28"/>
        </w:rPr>
        <w:t xml:space="preserve">В деятельности этих двух направленностей педагоги Центра принимают непосредственное участие, а </w:t>
      </w:r>
      <w:r w:rsidR="003B05A0" w:rsidRPr="00DC2EBD">
        <w:rPr>
          <w:rFonts w:ascii="Times New Roman" w:hAnsi="Times New Roman" w:cs="Times New Roman"/>
          <w:sz w:val="28"/>
          <w:szCs w:val="28"/>
        </w:rPr>
        <w:t>также</w:t>
      </w:r>
      <w:r w:rsidRPr="00DC2EBD">
        <w:rPr>
          <w:rFonts w:ascii="Times New Roman" w:hAnsi="Times New Roman" w:cs="Times New Roman"/>
          <w:sz w:val="28"/>
          <w:szCs w:val="28"/>
        </w:rPr>
        <w:t xml:space="preserve"> ведут методическую помощь </w:t>
      </w:r>
      <w:r w:rsidR="009D3B03" w:rsidRPr="00DC2EBD">
        <w:rPr>
          <w:rFonts w:ascii="Times New Roman" w:hAnsi="Times New Roman" w:cs="Times New Roman"/>
          <w:sz w:val="28"/>
          <w:szCs w:val="28"/>
        </w:rPr>
        <w:t>с педагогами общеобразовательных учреждений района.</w:t>
      </w:r>
    </w:p>
    <w:p w:rsidR="00B44EC7" w:rsidRDefault="00B44EC7" w:rsidP="00BF1318">
      <w:pPr>
        <w:tabs>
          <w:tab w:val="left" w:pos="856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Учебные </w:t>
      </w:r>
      <w:r w:rsidR="003B05A0" w:rsidRPr="00B475D3">
        <w:rPr>
          <w:rFonts w:ascii="Times New Roman" w:hAnsi="Times New Roman" w:cs="Times New Roman"/>
          <w:sz w:val="28"/>
          <w:szCs w:val="28"/>
          <w:lang w:val="ru-RU"/>
        </w:rPr>
        <w:t>программы данных направленностей</w:t>
      </w:r>
      <w:r w:rsidRPr="00B475D3">
        <w:rPr>
          <w:rFonts w:ascii="Times New Roman" w:hAnsi="Times New Roman" w:cs="Times New Roman"/>
          <w:sz w:val="28"/>
          <w:szCs w:val="28"/>
          <w:lang w:val="ru-RU"/>
        </w:rPr>
        <w:t xml:space="preserve">   полностью реализованы.</w:t>
      </w:r>
    </w:p>
    <w:p w:rsidR="0049338E" w:rsidRPr="000F6449" w:rsidRDefault="0049338E" w:rsidP="00BF1318">
      <w:pPr>
        <w:pStyle w:val="a4"/>
        <w:spacing w:before="0" w:after="0"/>
        <w:jc w:val="both"/>
        <w:rPr>
          <w:bCs/>
          <w:iCs/>
          <w:sz w:val="28"/>
          <w:szCs w:val="28"/>
        </w:rPr>
      </w:pPr>
      <w:r w:rsidRPr="000F6449">
        <w:rPr>
          <w:bCs/>
          <w:iCs/>
          <w:sz w:val="28"/>
          <w:szCs w:val="28"/>
        </w:rPr>
        <w:t xml:space="preserve">На протяжение всего учебного года в </w:t>
      </w:r>
      <w:r w:rsidR="000F6449" w:rsidRPr="000F6449">
        <w:rPr>
          <w:bCs/>
          <w:iCs/>
          <w:sz w:val="28"/>
          <w:szCs w:val="28"/>
        </w:rPr>
        <w:t xml:space="preserve">краеведческих </w:t>
      </w:r>
      <w:r w:rsidRPr="000F6449">
        <w:rPr>
          <w:bCs/>
          <w:iCs/>
          <w:sz w:val="28"/>
          <w:szCs w:val="28"/>
        </w:rPr>
        <w:t xml:space="preserve">объединениях </w:t>
      </w:r>
      <w:r w:rsidR="003B05A0" w:rsidRPr="000F6449">
        <w:rPr>
          <w:bCs/>
          <w:iCs/>
          <w:sz w:val="28"/>
          <w:szCs w:val="28"/>
        </w:rPr>
        <w:t>Центра проводились</w:t>
      </w:r>
      <w:r w:rsidR="000F6449" w:rsidRPr="000F6449">
        <w:rPr>
          <w:bCs/>
          <w:iCs/>
          <w:sz w:val="28"/>
          <w:szCs w:val="28"/>
        </w:rPr>
        <w:t xml:space="preserve"> э</w:t>
      </w:r>
      <w:r w:rsidRPr="000F6449">
        <w:rPr>
          <w:bCs/>
          <w:iCs/>
          <w:sz w:val="28"/>
          <w:szCs w:val="28"/>
        </w:rPr>
        <w:t xml:space="preserve">кскурсии по родному краю, выступление перед сверстниками, беседы, экскурсии по музею, презентации, </w:t>
      </w:r>
      <w:r w:rsidRPr="000F6449">
        <w:rPr>
          <w:rStyle w:val="ad"/>
          <w:b w:val="0"/>
          <w:iCs/>
          <w:sz w:val="28"/>
          <w:szCs w:val="28"/>
        </w:rPr>
        <w:t xml:space="preserve">сбор и оформление материалов для школьного </w:t>
      </w:r>
      <w:r w:rsidR="003B05A0" w:rsidRPr="000F6449">
        <w:rPr>
          <w:rStyle w:val="ad"/>
          <w:b w:val="0"/>
          <w:iCs/>
          <w:sz w:val="28"/>
          <w:szCs w:val="28"/>
        </w:rPr>
        <w:t>музея</w:t>
      </w:r>
      <w:r w:rsidR="003B05A0" w:rsidRPr="000F6449">
        <w:rPr>
          <w:bCs/>
          <w:iCs/>
          <w:sz w:val="28"/>
          <w:szCs w:val="28"/>
        </w:rPr>
        <w:t>, участие</w:t>
      </w:r>
      <w:r w:rsidRPr="000F6449">
        <w:rPr>
          <w:bCs/>
          <w:iCs/>
          <w:sz w:val="28"/>
          <w:szCs w:val="28"/>
        </w:rPr>
        <w:t xml:space="preserve"> в районных конкурсах по </w:t>
      </w:r>
      <w:r w:rsidR="003B05A0" w:rsidRPr="000F6449">
        <w:rPr>
          <w:bCs/>
          <w:iCs/>
          <w:sz w:val="28"/>
          <w:szCs w:val="28"/>
        </w:rPr>
        <w:t>краеведению, музейные</w:t>
      </w:r>
      <w:r w:rsidRPr="000F6449">
        <w:rPr>
          <w:bCs/>
          <w:iCs/>
          <w:sz w:val="28"/>
          <w:szCs w:val="28"/>
        </w:rPr>
        <w:t xml:space="preserve"> уроки.</w:t>
      </w:r>
    </w:p>
    <w:p w:rsidR="0049338E" w:rsidRPr="00B475D3" w:rsidRDefault="0049338E" w:rsidP="00BF1318">
      <w:pPr>
        <w:pStyle w:val="a4"/>
        <w:spacing w:before="0" w:after="120"/>
        <w:ind w:firstLine="708"/>
        <w:jc w:val="both"/>
        <w:rPr>
          <w:sz w:val="28"/>
          <w:szCs w:val="28"/>
        </w:rPr>
      </w:pPr>
      <w:r w:rsidRPr="000F6449">
        <w:rPr>
          <w:sz w:val="28"/>
          <w:szCs w:val="28"/>
        </w:rPr>
        <w:t>Пополнение музейного фонда осуществля</w:t>
      </w:r>
      <w:r w:rsidR="000F6449" w:rsidRPr="000F6449">
        <w:rPr>
          <w:sz w:val="28"/>
          <w:szCs w:val="28"/>
        </w:rPr>
        <w:t>лось</w:t>
      </w:r>
      <w:r w:rsidRPr="000F6449">
        <w:rPr>
          <w:sz w:val="28"/>
          <w:szCs w:val="28"/>
        </w:rPr>
        <w:t xml:space="preserve"> в результате поисковой работы. Основу фондов</w:t>
      </w:r>
      <w:r w:rsidRPr="000F6449">
        <w:rPr>
          <w:b/>
          <w:bCs/>
          <w:sz w:val="28"/>
          <w:szCs w:val="28"/>
        </w:rPr>
        <w:t xml:space="preserve"> </w:t>
      </w:r>
      <w:r w:rsidRPr="000F6449">
        <w:rPr>
          <w:sz w:val="28"/>
          <w:szCs w:val="28"/>
        </w:rPr>
        <w:t xml:space="preserve">школьного музея составляют вещественные и письменные источники по истории школы и </w:t>
      </w:r>
      <w:r w:rsidR="003B05A0" w:rsidRPr="000F6449">
        <w:rPr>
          <w:sz w:val="28"/>
          <w:szCs w:val="28"/>
        </w:rPr>
        <w:t>села,</w:t>
      </w:r>
      <w:r w:rsidRPr="000F6449">
        <w:rPr>
          <w:sz w:val="28"/>
          <w:szCs w:val="28"/>
        </w:rPr>
        <w:t xml:space="preserve"> собранные школьниками и педагогами. </w:t>
      </w:r>
      <w:r w:rsidR="000F6449" w:rsidRPr="000F6449">
        <w:rPr>
          <w:sz w:val="28"/>
          <w:szCs w:val="28"/>
        </w:rPr>
        <w:t xml:space="preserve">Непосредственно велись </w:t>
      </w:r>
      <w:r w:rsidRPr="000F6449">
        <w:rPr>
          <w:sz w:val="28"/>
          <w:szCs w:val="28"/>
        </w:rPr>
        <w:t>поисков</w:t>
      </w:r>
      <w:r w:rsidR="000F6449" w:rsidRPr="000F6449">
        <w:rPr>
          <w:sz w:val="28"/>
          <w:szCs w:val="28"/>
        </w:rPr>
        <w:t>ые</w:t>
      </w:r>
      <w:r w:rsidRPr="000F6449">
        <w:rPr>
          <w:sz w:val="28"/>
          <w:szCs w:val="28"/>
        </w:rPr>
        <w:t xml:space="preserve"> работы</w:t>
      </w:r>
      <w:r w:rsidR="000F6449" w:rsidRPr="000F6449">
        <w:rPr>
          <w:sz w:val="28"/>
          <w:szCs w:val="28"/>
        </w:rPr>
        <w:t>. Результатом которых являлось</w:t>
      </w:r>
      <w:r w:rsidRPr="000F6449">
        <w:rPr>
          <w:sz w:val="28"/>
          <w:szCs w:val="28"/>
        </w:rPr>
        <w:t xml:space="preserve"> написание исследовательских работ и проектов, посвященных истории села и школы, жизни и достижениям земляков.  </w:t>
      </w:r>
      <w:r w:rsidR="003B05A0" w:rsidRPr="000F6449">
        <w:rPr>
          <w:sz w:val="28"/>
          <w:szCs w:val="28"/>
        </w:rPr>
        <w:t>Ребята принимали</w:t>
      </w:r>
      <w:r w:rsidRPr="000F6449">
        <w:rPr>
          <w:sz w:val="28"/>
          <w:szCs w:val="28"/>
        </w:rPr>
        <w:t xml:space="preserve"> участие </w:t>
      </w:r>
      <w:r w:rsidR="003B05A0" w:rsidRPr="000F6449">
        <w:rPr>
          <w:sz w:val="28"/>
          <w:szCs w:val="28"/>
        </w:rPr>
        <w:t>в областных</w:t>
      </w:r>
      <w:r w:rsidRPr="000F6449">
        <w:rPr>
          <w:sz w:val="28"/>
          <w:szCs w:val="28"/>
        </w:rPr>
        <w:t xml:space="preserve"> и Всероссийских конкурсах</w:t>
      </w:r>
      <w:r w:rsidR="000F6449" w:rsidRPr="000F6449">
        <w:rPr>
          <w:sz w:val="28"/>
          <w:szCs w:val="28"/>
        </w:rPr>
        <w:t>.</w:t>
      </w:r>
    </w:p>
    <w:p w:rsidR="00BB7828" w:rsidRDefault="00FD7C1C" w:rsidP="00BB782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9338E">
        <w:rPr>
          <w:rFonts w:ascii="Times New Roman" w:hAnsi="Times New Roman" w:cs="Times New Roman"/>
          <w:b/>
          <w:sz w:val="28"/>
          <w:szCs w:val="28"/>
        </w:rPr>
        <w:t>гуманитарная</w:t>
      </w:r>
      <w:r w:rsidR="00541E0A">
        <w:rPr>
          <w:rFonts w:ascii="Times New Roman" w:hAnsi="Times New Roman" w:cs="Times New Roman"/>
          <w:b/>
          <w:sz w:val="28"/>
          <w:szCs w:val="28"/>
        </w:rPr>
        <w:t xml:space="preserve"> направленность 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Учебные </w:t>
      </w:r>
      <w:r w:rsidR="003B05A0" w:rsidRPr="0039779E">
        <w:rPr>
          <w:rFonts w:ascii="Times New Roman" w:hAnsi="Times New Roman" w:cs="Times New Roman"/>
          <w:sz w:val="28"/>
          <w:szCs w:val="28"/>
        </w:rPr>
        <w:t>пр</w:t>
      </w:r>
      <w:r w:rsidR="003B05A0">
        <w:rPr>
          <w:rFonts w:ascii="Times New Roman" w:hAnsi="Times New Roman" w:cs="Times New Roman"/>
          <w:sz w:val="28"/>
          <w:szCs w:val="28"/>
        </w:rPr>
        <w:t>ограммы данной</w:t>
      </w:r>
      <w:r w:rsidR="003B05A0" w:rsidRPr="0039779E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Pr="0039779E">
        <w:rPr>
          <w:rFonts w:ascii="Times New Roman" w:hAnsi="Times New Roman" w:cs="Times New Roman"/>
          <w:sz w:val="28"/>
          <w:szCs w:val="28"/>
        </w:rPr>
        <w:t xml:space="preserve">   полностью реализованы.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9779E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Pr="0039779E">
        <w:rPr>
          <w:rFonts w:ascii="Times New Roman" w:hAnsi="Times New Roman" w:cs="Times New Roman"/>
          <w:sz w:val="28"/>
          <w:szCs w:val="28"/>
        </w:rPr>
        <w:t xml:space="preserve">боты обучающихся кружков Центра неоднократно </w:t>
      </w:r>
      <w:r w:rsidR="003B05A0" w:rsidRPr="0039779E">
        <w:rPr>
          <w:rFonts w:ascii="Times New Roman" w:hAnsi="Times New Roman" w:cs="Times New Roman"/>
          <w:sz w:val="28"/>
          <w:szCs w:val="28"/>
        </w:rPr>
        <w:t>выставлялись в</w:t>
      </w:r>
      <w:r w:rsidRPr="0039779E">
        <w:rPr>
          <w:rFonts w:ascii="Times New Roman" w:hAnsi="Times New Roman" w:cs="Times New Roman"/>
          <w:sz w:val="28"/>
          <w:szCs w:val="28"/>
        </w:rPr>
        <w:t xml:space="preserve"> районных </w:t>
      </w:r>
      <w:r w:rsidR="003B05A0" w:rsidRPr="0039779E">
        <w:rPr>
          <w:rFonts w:ascii="Times New Roman" w:hAnsi="Times New Roman" w:cs="Times New Roman"/>
          <w:sz w:val="28"/>
          <w:szCs w:val="28"/>
        </w:rPr>
        <w:t>выставках,</w:t>
      </w:r>
      <w:r w:rsidRPr="0039779E">
        <w:rPr>
          <w:rFonts w:ascii="Times New Roman" w:hAnsi="Times New Roman" w:cs="Times New Roman"/>
          <w:sz w:val="28"/>
          <w:szCs w:val="28"/>
        </w:rPr>
        <w:t xml:space="preserve"> а </w:t>
      </w:r>
      <w:r w:rsidR="003B05A0" w:rsidRPr="0039779E">
        <w:rPr>
          <w:rFonts w:ascii="Times New Roman" w:hAnsi="Times New Roman" w:cs="Times New Roman"/>
          <w:sz w:val="28"/>
          <w:szCs w:val="28"/>
        </w:rPr>
        <w:t>также</w:t>
      </w:r>
      <w:r w:rsidRPr="0039779E">
        <w:rPr>
          <w:rFonts w:ascii="Times New Roman" w:hAnsi="Times New Roman" w:cs="Times New Roman"/>
          <w:sz w:val="28"/>
          <w:szCs w:val="28"/>
        </w:rPr>
        <w:t xml:space="preserve"> принимали участие в областных конкурсах</w:t>
      </w:r>
      <w:r w:rsidR="0049338E">
        <w:rPr>
          <w:rFonts w:ascii="Times New Roman" w:hAnsi="Times New Roman" w:cs="Times New Roman"/>
          <w:sz w:val="28"/>
          <w:szCs w:val="28"/>
        </w:rPr>
        <w:t>.</w:t>
      </w:r>
    </w:p>
    <w:p w:rsidR="00541E0A" w:rsidRPr="0039779E" w:rsidRDefault="00541E0A" w:rsidP="00BF1318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66B" w:rsidRPr="00FB6BFC" w:rsidRDefault="00BB7828" w:rsidP="00BF1318">
      <w:pPr>
        <w:pStyle w:val="a4"/>
        <w:spacing w:before="0" w:after="0"/>
        <w:jc w:val="both"/>
        <w:rPr>
          <w:sz w:val="28"/>
          <w:szCs w:val="28"/>
        </w:rPr>
      </w:pPr>
      <w:r w:rsidRPr="0039779E">
        <w:rPr>
          <w:b/>
          <w:sz w:val="28"/>
          <w:szCs w:val="28"/>
        </w:rPr>
        <w:t xml:space="preserve"> </w:t>
      </w:r>
      <w:r w:rsidR="0037666B">
        <w:rPr>
          <w:sz w:val="28"/>
          <w:szCs w:val="28"/>
        </w:rPr>
        <w:t>Так же в</w:t>
      </w:r>
      <w:r w:rsidR="00541E0A">
        <w:rPr>
          <w:sz w:val="28"/>
          <w:szCs w:val="28"/>
        </w:rPr>
        <w:t xml:space="preserve"> Центе ведётся </w:t>
      </w:r>
      <w:r w:rsidRPr="0039779E">
        <w:rPr>
          <w:sz w:val="28"/>
          <w:szCs w:val="28"/>
        </w:rPr>
        <w:t xml:space="preserve">работа </w:t>
      </w:r>
      <w:r w:rsidR="0037666B">
        <w:rPr>
          <w:sz w:val="28"/>
          <w:szCs w:val="28"/>
        </w:rPr>
        <w:t xml:space="preserve">по пропаганде и </w:t>
      </w:r>
      <w:r w:rsidR="0037666B" w:rsidRPr="0039779E">
        <w:rPr>
          <w:sz w:val="28"/>
          <w:szCs w:val="28"/>
        </w:rPr>
        <w:t>предупреждению детского дорожно-транспортного травматизма, и деятельность ЮИД.</w:t>
      </w:r>
      <w:r w:rsidR="0037666B">
        <w:rPr>
          <w:sz w:val="28"/>
          <w:szCs w:val="28"/>
        </w:rPr>
        <w:t xml:space="preserve"> </w:t>
      </w:r>
      <w:r w:rsidR="0037666B" w:rsidRPr="0039779E">
        <w:rPr>
          <w:sz w:val="28"/>
          <w:szCs w:val="28"/>
        </w:rPr>
        <w:t>Мероприятия по предупреждению детского дорожно-транспортного травматизма проводятся согласно плану районных мероприятий в рамках областного.</w:t>
      </w:r>
      <w:r w:rsidR="0037666B" w:rsidRPr="0037666B">
        <w:rPr>
          <w:sz w:val="28"/>
          <w:szCs w:val="28"/>
          <w:lang w:eastAsia="ar-SA"/>
        </w:rPr>
        <w:t xml:space="preserve"> </w:t>
      </w:r>
      <w:r w:rsidR="0037666B" w:rsidRPr="00FB6BFC">
        <w:rPr>
          <w:sz w:val="28"/>
          <w:szCs w:val="28"/>
          <w:lang w:eastAsia="ar-SA"/>
        </w:rPr>
        <w:t>С целью проведения предупредительно-профилактической работы по снижению детского дорожно-транспортного травматизма</w:t>
      </w:r>
      <w:r w:rsidR="0037666B" w:rsidRPr="00FB6BFC">
        <w:rPr>
          <w:sz w:val="28"/>
          <w:szCs w:val="28"/>
        </w:rPr>
        <w:t xml:space="preserve"> на начало 20</w:t>
      </w:r>
      <w:r w:rsidR="006D5D11">
        <w:rPr>
          <w:sz w:val="28"/>
          <w:szCs w:val="28"/>
        </w:rPr>
        <w:t>2</w:t>
      </w:r>
      <w:r w:rsidR="00151FA7">
        <w:rPr>
          <w:sz w:val="28"/>
          <w:szCs w:val="28"/>
        </w:rPr>
        <w:t>3</w:t>
      </w:r>
      <w:r w:rsidR="0037666B" w:rsidRPr="00FB6BFC">
        <w:rPr>
          <w:sz w:val="28"/>
          <w:szCs w:val="28"/>
        </w:rPr>
        <w:t xml:space="preserve"> – 202</w:t>
      </w:r>
      <w:r w:rsidR="00151FA7">
        <w:rPr>
          <w:sz w:val="28"/>
          <w:szCs w:val="28"/>
        </w:rPr>
        <w:t>4</w:t>
      </w:r>
      <w:r w:rsidR="003B05A0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>учебного года был составлен план мероприятий по профилактике и предупреждению ДДТТ.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>В соответствии с этим планом, в образовательных учреждениях Заветинского района проводятся</w:t>
      </w:r>
      <w:r w:rsidR="0037666B">
        <w:rPr>
          <w:sz w:val="28"/>
          <w:szCs w:val="28"/>
        </w:rPr>
        <w:t xml:space="preserve"> </w:t>
      </w:r>
      <w:r w:rsidR="0037666B" w:rsidRPr="00FB6BFC">
        <w:rPr>
          <w:sz w:val="28"/>
          <w:szCs w:val="28"/>
        </w:rPr>
        <w:t>м</w:t>
      </w:r>
      <w:r w:rsidR="0037666B">
        <w:rPr>
          <w:sz w:val="28"/>
          <w:szCs w:val="28"/>
        </w:rPr>
        <w:t>ероприятия по профилактике ДДТТ.</w:t>
      </w:r>
      <w:r w:rsidR="0037666B">
        <w:rPr>
          <w:sz w:val="28"/>
          <w:szCs w:val="28"/>
          <w:lang w:eastAsia="ar-SA"/>
        </w:rPr>
        <w:t xml:space="preserve"> В</w:t>
      </w:r>
      <w:r w:rsidR="0037666B" w:rsidRPr="00FB6BFC">
        <w:rPr>
          <w:sz w:val="28"/>
          <w:szCs w:val="28"/>
          <w:lang w:eastAsia="ar-SA"/>
        </w:rPr>
        <w:t xml:space="preserve">се образовательные учреждения  </w:t>
      </w:r>
      <w:r w:rsidR="0037666B" w:rsidRPr="00FB6BFC">
        <w:rPr>
          <w:vanish/>
          <w:sz w:val="28"/>
          <w:szCs w:val="28"/>
          <w:lang w:eastAsia="ar-SA"/>
        </w:rPr>
        <w:t xml:space="preserve">остовской области </w:t>
      </w:r>
      <w:r w:rsidR="0037666B" w:rsidRPr="00FB6BFC">
        <w:rPr>
          <w:sz w:val="28"/>
          <w:szCs w:val="28"/>
          <w:lang w:eastAsia="ar-SA"/>
        </w:rPr>
        <w:t>приняли у</w:t>
      </w:r>
      <w:r w:rsidR="0037666B">
        <w:rPr>
          <w:sz w:val="28"/>
          <w:szCs w:val="28"/>
          <w:lang w:eastAsia="ar-SA"/>
        </w:rPr>
        <w:t xml:space="preserve">частие </w:t>
      </w:r>
      <w:r w:rsidR="003B05A0">
        <w:rPr>
          <w:sz w:val="28"/>
          <w:szCs w:val="28"/>
          <w:lang w:eastAsia="ar-SA"/>
        </w:rPr>
        <w:t>в широкомасштабной</w:t>
      </w:r>
      <w:r w:rsidR="0037666B">
        <w:rPr>
          <w:sz w:val="28"/>
          <w:szCs w:val="28"/>
          <w:lang w:eastAsia="ar-SA"/>
        </w:rPr>
        <w:t xml:space="preserve"> акции</w:t>
      </w:r>
      <w:r w:rsidR="0037666B" w:rsidRPr="00FB6BFC">
        <w:rPr>
          <w:sz w:val="28"/>
          <w:szCs w:val="28"/>
          <w:lang w:eastAsia="ar-SA"/>
        </w:rPr>
        <w:t xml:space="preserve"> «Внимание, дети!», посвящённой началу нового учебного года. В рамках акции на первых уроках проведены пятиминутки безопасности дорожного движения, тематические уроки по пропаганде ПДД, классные часы - «Дорожный знак - Дети», «Безопасный путь в школу», «Азбука безопасности на дороге». Обновлена информация в уголках безопасности дорожного движения. </w:t>
      </w:r>
      <w:r w:rsidR="0037666B">
        <w:rPr>
          <w:sz w:val="28"/>
          <w:szCs w:val="28"/>
          <w:lang w:eastAsia="ar-SA"/>
        </w:rPr>
        <w:t>Т</w:t>
      </w:r>
      <w:r w:rsidR="0037666B" w:rsidRPr="00FB6BFC">
        <w:rPr>
          <w:sz w:val="28"/>
          <w:szCs w:val="28"/>
          <w:lang w:eastAsia="ar-SA"/>
        </w:rPr>
        <w:t xml:space="preserve">ранслировались видеоролики на тему безопасности детей-пешеходов. </w:t>
      </w:r>
      <w:r w:rsidR="0037666B">
        <w:rPr>
          <w:sz w:val="28"/>
          <w:szCs w:val="28"/>
          <w:lang w:eastAsia="ar-SA"/>
        </w:rPr>
        <w:t>П</w:t>
      </w:r>
      <w:r w:rsidR="0037666B" w:rsidRPr="00FB6BFC">
        <w:rPr>
          <w:sz w:val="28"/>
          <w:szCs w:val="28"/>
          <w:lang w:eastAsia="ar-SA"/>
        </w:rPr>
        <w:t>роведены родительские собрания и общешкольные родительские собрания, на которых рассматривался вопрос по обеспечению безопасности детей-пешеходов.</w:t>
      </w:r>
    </w:p>
    <w:p w:rsidR="0037666B" w:rsidRPr="00FB6BFC" w:rsidRDefault="0037666B" w:rsidP="0037666B">
      <w:pPr>
        <w:spacing w:after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Ежегодно проводятся 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кции «Безопасные осенни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 школьные каникулы» и 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классные часы «Зимняя безопасная дорога»</w:t>
      </w:r>
      <w:r>
        <w:rPr>
          <w:rFonts w:ascii="Times New Roman" w:hAnsi="Times New Roman"/>
          <w:sz w:val="28"/>
          <w:szCs w:val="28"/>
          <w:lang w:val="ru-RU" w:eastAsia="ar-SA"/>
        </w:rPr>
        <w:t>. Ю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ными инспекторами движения </w:t>
      </w:r>
      <w:r>
        <w:rPr>
          <w:rFonts w:ascii="Times New Roman" w:hAnsi="Times New Roman"/>
          <w:sz w:val="28"/>
          <w:szCs w:val="28"/>
          <w:lang w:val="ru-RU" w:eastAsia="ar-SA"/>
        </w:rPr>
        <w:t>организовываются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рейды с вручение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м памяток пешеходам и водителям. </w:t>
      </w:r>
      <w:r>
        <w:rPr>
          <w:rFonts w:ascii="Times New Roman" w:hAnsi="Times New Roman"/>
          <w:sz w:val="28"/>
          <w:szCs w:val="28"/>
          <w:lang w:val="ru-RU"/>
        </w:rPr>
        <w:t>Функционируют кружки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ЮИД среднего и старшего звена по правилам дорожного движения, а также созданы резервные отряды ЮИД с участием младшего звена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51FA7" w:rsidRDefault="0037666B" w:rsidP="00151FA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</w:t>
      </w:r>
      <w:r w:rsidRPr="00FB6BF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Заветинском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B6BFC">
        <w:rPr>
          <w:rFonts w:ascii="Times New Roman" w:hAnsi="Times New Roman"/>
          <w:sz w:val="28"/>
          <w:szCs w:val="28"/>
          <w:lang w:eastAsia="ar-SA"/>
        </w:rPr>
        <w:t>РДК состоялся районный смотр готовности</w:t>
      </w:r>
      <w:r w:rsidR="00813C9C">
        <w:rPr>
          <w:rFonts w:ascii="Times New Roman" w:hAnsi="Times New Roman"/>
          <w:sz w:val="28"/>
          <w:szCs w:val="28"/>
          <w:lang w:eastAsia="ar-SA"/>
        </w:rPr>
        <w:t xml:space="preserve"> резервных и </w:t>
      </w:r>
      <w:proofErr w:type="gramStart"/>
      <w:r w:rsidR="00813C9C">
        <w:rPr>
          <w:rFonts w:ascii="Times New Roman" w:hAnsi="Times New Roman"/>
          <w:sz w:val="28"/>
          <w:szCs w:val="28"/>
          <w:lang w:eastAsia="ar-SA"/>
        </w:rPr>
        <w:t xml:space="preserve">основных </w:t>
      </w:r>
      <w:r w:rsidRPr="00FB6BFC">
        <w:rPr>
          <w:rFonts w:ascii="Times New Roman" w:hAnsi="Times New Roman"/>
          <w:sz w:val="28"/>
          <w:szCs w:val="28"/>
          <w:lang w:eastAsia="ar-SA"/>
        </w:rPr>
        <w:t xml:space="preserve"> отрядов</w:t>
      </w:r>
      <w:proofErr w:type="gramEnd"/>
      <w:r w:rsidRPr="00FB6BFC">
        <w:rPr>
          <w:rFonts w:ascii="Times New Roman" w:hAnsi="Times New Roman"/>
          <w:sz w:val="28"/>
          <w:szCs w:val="28"/>
          <w:lang w:eastAsia="ar-SA"/>
        </w:rPr>
        <w:t xml:space="preserve"> ЮИД</w:t>
      </w:r>
      <w:r w:rsidR="00151FA7">
        <w:rPr>
          <w:rFonts w:ascii="Times New Roman" w:hAnsi="Times New Roman"/>
          <w:sz w:val="28"/>
          <w:szCs w:val="28"/>
          <w:lang w:eastAsia="ar-SA"/>
        </w:rPr>
        <w:t>.</w:t>
      </w:r>
      <w:r w:rsidRPr="00FB6BF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51FA7">
        <w:rPr>
          <w:rFonts w:ascii="Times New Roman" w:hAnsi="Times New Roman" w:cs="Times New Roman"/>
          <w:sz w:val="28"/>
          <w:szCs w:val="28"/>
        </w:rPr>
        <w:t>ЮИД «Новые дела ЮИД с ПДД».</w:t>
      </w:r>
    </w:p>
    <w:p w:rsidR="0037666B" w:rsidRDefault="0037666B" w:rsidP="0016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Победители районного конкурса, команда МБОУ</w:t>
      </w:r>
      <w:r w:rsidR="003B05A0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3B05A0">
        <w:rPr>
          <w:rFonts w:ascii="Times New Roman" w:hAnsi="Times New Roman"/>
          <w:sz w:val="28"/>
          <w:szCs w:val="28"/>
          <w:lang w:val="ru-RU" w:eastAsia="ar-SA"/>
        </w:rPr>
        <w:t>Заветинской</w:t>
      </w:r>
      <w:proofErr w:type="spellEnd"/>
      <w:r w:rsidR="003B05A0">
        <w:rPr>
          <w:rFonts w:ascii="Times New Roman" w:hAnsi="Times New Roman"/>
          <w:sz w:val="28"/>
          <w:szCs w:val="28"/>
          <w:lang w:val="ru-RU" w:eastAsia="ar-SA"/>
        </w:rPr>
        <w:t xml:space="preserve"> СОШ №</w:t>
      </w:r>
      <w:r w:rsidR="00151FA7">
        <w:rPr>
          <w:rFonts w:ascii="Times New Roman" w:hAnsi="Times New Roman"/>
          <w:sz w:val="28"/>
          <w:szCs w:val="28"/>
          <w:lang w:val="ru-RU" w:eastAsia="ar-SA"/>
        </w:rPr>
        <w:t>2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 xml:space="preserve"> приняли участие в зональных соревнованиях в </w:t>
      </w:r>
      <w:r w:rsidR="00E62822">
        <w:rPr>
          <w:rFonts w:ascii="Times New Roman" w:hAnsi="Times New Roman"/>
          <w:sz w:val="28"/>
          <w:szCs w:val="28"/>
          <w:lang w:val="ru-RU" w:eastAsia="ar-SA"/>
        </w:rPr>
        <w:t>с. Орловка</w:t>
      </w:r>
      <w:r w:rsidRPr="00FB6BFC">
        <w:rPr>
          <w:rFonts w:ascii="Times New Roman" w:hAnsi="Times New Roman"/>
          <w:sz w:val="28"/>
          <w:szCs w:val="28"/>
          <w:lang w:val="ru-RU" w:eastAsia="ar-SA"/>
        </w:rPr>
        <w:t>. Отряд ЮИД занял 2 место.</w:t>
      </w:r>
    </w:p>
    <w:p w:rsidR="00FE119E" w:rsidRDefault="00161553" w:rsidP="00161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В апреле прошел районный этап областного конкурса юных инспекторов движения «Безопасное колесо-202</w:t>
      </w:r>
      <w:r w:rsidR="00151FA7">
        <w:rPr>
          <w:rFonts w:ascii="Times New Roman" w:hAnsi="Times New Roman"/>
          <w:sz w:val="28"/>
          <w:szCs w:val="28"/>
          <w:lang w:val="ru-RU" w:eastAsia="ar-SA"/>
        </w:rPr>
        <w:t>4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». </w:t>
      </w:r>
      <w:proofErr w:type="spellStart"/>
      <w:r w:rsidR="00E62822">
        <w:rPr>
          <w:rFonts w:ascii="Times New Roman" w:hAnsi="Times New Roman"/>
          <w:sz w:val="28"/>
          <w:szCs w:val="28"/>
          <w:lang w:val="ru-RU" w:eastAsia="ar-SA"/>
        </w:rPr>
        <w:t>Юидовцы</w:t>
      </w:r>
      <w:proofErr w:type="spellEnd"/>
      <w:r w:rsidR="00E62822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151FA7" w:rsidRPr="00151FA7">
        <w:rPr>
          <w:rFonts w:ascii="Times New Roman" w:hAnsi="Times New Roman"/>
          <w:sz w:val="28"/>
          <w:szCs w:val="28"/>
          <w:lang w:val="ru-RU" w:eastAsia="ar-SA"/>
        </w:rPr>
        <w:t>МБОУ "</w:t>
      </w:r>
      <w:proofErr w:type="spellStart"/>
      <w:r w:rsidR="00151FA7" w:rsidRPr="00151FA7">
        <w:rPr>
          <w:rFonts w:ascii="Times New Roman" w:hAnsi="Times New Roman"/>
          <w:sz w:val="28"/>
          <w:szCs w:val="28"/>
          <w:lang w:val="ru-RU" w:eastAsia="ar-SA"/>
        </w:rPr>
        <w:t>Шебалинской</w:t>
      </w:r>
      <w:proofErr w:type="spellEnd"/>
      <w:r w:rsidR="00151FA7" w:rsidRPr="00151FA7">
        <w:rPr>
          <w:rFonts w:ascii="Times New Roman" w:hAnsi="Times New Roman"/>
          <w:sz w:val="28"/>
          <w:szCs w:val="28"/>
          <w:lang w:val="ru-RU" w:eastAsia="ar-SA"/>
        </w:rPr>
        <w:t xml:space="preserve"> СОШ им. В.И. Фомичёва",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принял участие в областном конкурсе «Безопасное колесо 202</w:t>
      </w:r>
      <w:r w:rsidR="00E62822">
        <w:rPr>
          <w:rFonts w:ascii="Times New Roman" w:hAnsi="Times New Roman"/>
          <w:sz w:val="28"/>
          <w:szCs w:val="28"/>
          <w:lang w:val="ru-RU" w:eastAsia="ar-SA"/>
        </w:rPr>
        <w:t>4</w:t>
      </w:r>
      <w:r>
        <w:rPr>
          <w:rFonts w:ascii="Times New Roman" w:hAnsi="Times New Roman"/>
          <w:sz w:val="28"/>
          <w:szCs w:val="28"/>
          <w:lang w:val="ru-RU" w:eastAsia="ar-SA"/>
        </w:rPr>
        <w:t>».</w:t>
      </w:r>
      <w:r w:rsidR="00FE119E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E62822" w:rsidRPr="00E62822">
        <w:rPr>
          <w:rFonts w:ascii="Times New Roman" w:hAnsi="Times New Roman"/>
          <w:sz w:val="28"/>
          <w:szCs w:val="28"/>
          <w:lang w:val="ru-RU" w:eastAsia="ar-SA"/>
        </w:rPr>
        <w:t xml:space="preserve">В рамках мероприятий </w:t>
      </w:r>
      <w:proofErr w:type="spellStart"/>
      <w:r w:rsidR="00E62822" w:rsidRPr="00E62822">
        <w:rPr>
          <w:rFonts w:ascii="Times New Roman" w:hAnsi="Times New Roman"/>
          <w:sz w:val="28"/>
          <w:szCs w:val="28"/>
          <w:lang w:val="ru-RU" w:eastAsia="ar-SA"/>
        </w:rPr>
        <w:t>ЮИДовцы</w:t>
      </w:r>
      <w:proofErr w:type="spellEnd"/>
      <w:r w:rsidR="00E62822" w:rsidRPr="00E62822">
        <w:rPr>
          <w:rFonts w:ascii="Times New Roman" w:hAnsi="Times New Roman"/>
          <w:sz w:val="28"/>
          <w:szCs w:val="28"/>
          <w:lang w:val="ru-RU" w:eastAsia="ar-SA"/>
        </w:rPr>
        <w:t xml:space="preserve"> приняли участие в работе инновационных площадок, «мастер-классах» и стали участниками таких этапов конкурса-фестиваля, как: «Знатоки ПДД», «Фигурное вождение велосипеда». «Автогородок», «ОБЖ», «Первая помощь» и «Творческий конкурс».</w:t>
      </w:r>
    </w:p>
    <w:p w:rsidR="0037666B" w:rsidRPr="00FB6BFC" w:rsidRDefault="00FE119E" w:rsidP="00FE11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813C9C">
        <w:rPr>
          <w:rFonts w:ascii="Times New Roman" w:hAnsi="Times New Roman"/>
          <w:sz w:val="28"/>
          <w:szCs w:val="28"/>
          <w:lang w:val="ru-RU"/>
        </w:rPr>
        <w:t>В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t xml:space="preserve"> дошкольных образовательных организациях функционируют отряды ЮПИД (юные помощники инспекторов дорожного движения)</w:t>
      </w:r>
      <w:r w:rsidR="0037666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t xml:space="preserve">В обучении дошкольников педагоги используют моделирование опасных и </w:t>
      </w:r>
      <w:r w:rsidR="0037666B" w:rsidRPr="00FB6BFC">
        <w:rPr>
          <w:rFonts w:ascii="Times New Roman" w:hAnsi="Times New Roman"/>
          <w:sz w:val="28"/>
          <w:szCs w:val="28"/>
          <w:lang w:val="ru-RU"/>
        </w:rPr>
        <w:lastRenderedPageBreak/>
        <w:t>безопасных дорожных ситуаций. Проводятся экскурсии, целевые прогулки, игровая деятельность, тематические беседы, досуги. Просмотр мультипликационных фильмов о правилах дорожного движения.</w:t>
      </w:r>
    </w:p>
    <w:p w:rsidR="00BB7828" w:rsidRPr="00FE119E" w:rsidRDefault="0037666B" w:rsidP="00FE119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районе среди ДОУ определены два базовых ДОУ, за которыми 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закреплены дошкольные учреждения Заветинского района. Для полноценной качественной работы с данными учреждениями была сформирована комиссия. Первым этапом работы в данном направлении являлось: четкое определение структуры собственной деятельности и разработка плана мероприятий по взаимодействию с прикрепленными ДОУ. Организован и проведен ряд тематических акций и праздников: «Воспитываем грамотного пешехода», «Автокресло», «Красный, желтый, зеленый», «Шагающий автобус», «Осторожно, дети!», как с воспитанниками, так и родителями воспитанников каждого из этих садов. </w:t>
      </w:r>
      <w:r>
        <w:rPr>
          <w:rFonts w:ascii="Times New Roman" w:hAnsi="Times New Roman"/>
          <w:sz w:val="28"/>
          <w:szCs w:val="28"/>
          <w:lang w:val="ru-RU"/>
        </w:rPr>
        <w:t xml:space="preserve">Проведены </w:t>
      </w:r>
      <w:r w:rsidRPr="00FB6BFC">
        <w:rPr>
          <w:rFonts w:ascii="Times New Roman" w:hAnsi="Times New Roman"/>
          <w:sz w:val="28"/>
          <w:szCs w:val="28"/>
          <w:lang w:val="ru-RU"/>
        </w:rPr>
        <w:t>недели безопасности с привлечением инициативной группы «</w:t>
      </w:r>
      <w:r>
        <w:rPr>
          <w:rFonts w:ascii="Times New Roman" w:hAnsi="Times New Roman"/>
          <w:sz w:val="28"/>
          <w:szCs w:val="28"/>
          <w:lang w:val="ru-RU"/>
        </w:rPr>
        <w:t xml:space="preserve">Родительский патруль», а также </w:t>
      </w:r>
      <w:r w:rsidRPr="00FB6BFC">
        <w:rPr>
          <w:rFonts w:ascii="Times New Roman" w:hAnsi="Times New Roman"/>
          <w:sz w:val="28"/>
          <w:szCs w:val="28"/>
          <w:lang w:val="ru-RU"/>
        </w:rPr>
        <w:t>ряд мероприятий: «Я -ответственный родитель», «Безопасная дорога», «Азбука безопасности</w:t>
      </w:r>
      <w:r w:rsidR="00813C9C">
        <w:rPr>
          <w:rFonts w:ascii="Times New Roman" w:hAnsi="Times New Roman"/>
          <w:sz w:val="28"/>
          <w:szCs w:val="28"/>
          <w:lang w:val="ru-RU"/>
        </w:rPr>
        <w:t>.</w:t>
      </w:r>
      <w:r w:rsidRPr="00FB6BF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Образовательные организации имеют</w:t>
      </w:r>
      <w:r w:rsidRPr="00FB6BFC">
        <w:rPr>
          <w:rFonts w:ascii="Times New Roman" w:hAnsi="Times New Roman"/>
          <w:sz w:val="28"/>
          <w:szCs w:val="28"/>
          <w:lang w:val="ru-RU" w:eastAsia="ru-RU"/>
        </w:rPr>
        <w:t xml:space="preserve"> паспорта дорожной безопасности с разработанными безопасными </w:t>
      </w:r>
      <w:r w:rsidRPr="00FB6BFC">
        <w:rPr>
          <w:rFonts w:ascii="Times New Roman" w:hAnsi="Times New Roman"/>
          <w:sz w:val="28"/>
          <w:szCs w:val="28"/>
          <w:lang w:val="ru-RU"/>
        </w:rPr>
        <w:t>маршрутами дорожного движения в микрорайонах образовательных организаций. Имеются 3 мобильных авто городка.</w:t>
      </w:r>
      <w:r w:rsidR="00FE11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Социально </w:t>
      </w:r>
      <w:r w:rsidR="00813C9C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гуманитарная</w:t>
      </w:r>
      <w:r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направленность так же включает в себя работу </w:t>
      </w:r>
      <w:r w:rsidR="003B05A0"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РДШ, </w:t>
      </w:r>
      <w:r w:rsidR="00FE119E">
        <w:rPr>
          <w:rFonts w:ascii="Times New Roman" w:hAnsi="Times New Roman" w:cs="Times New Roman"/>
          <w:sz w:val="28"/>
          <w:szCs w:val="28"/>
          <w:lang w:val="ru-RU" w:eastAsia="ru-RU"/>
        </w:rPr>
        <w:t>создано 10 юнармейских отряд</w:t>
      </w:r>
      <w:r w:rsidR="00160FD3">
        <w:rPr>
          <w:rFonts w:ascii="Times New Roman" w:hAnsi="Times New Roman" w:cs="Times New Roman"/>
          <w:sz w:val="28"/>
          <w:szCs w:val="28"/>
          <w:lang w:val="ru-RU" w:eastAsia="ru-RU"/>
        </w:rPr>
        <w:t>ов</w:t>
      </w:r>
      <w:r w:rsid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BB7828" w:rsidRPr="00FE119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Основной формой работы в данных организациях </w:t>
      </w:r>
      <w:r w:rsidR="000066A9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выбрано и успешно реализуется</w:t>
      </w:r>
      <w:r w:rsidR="00BB7828" w:rsidRPr="00FE119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BB7828" w:rsidRPr="0039779E" w:rsidRDefault="00BB7828" w:rsidP="00BB7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Показателями эффективности работы </w:t>
      </w:r>
      <w:r w:rsidR="000066A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детских объединений </w:t>
      </w: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нашем районе являются достижения и активное участие ребят в районных, зональных, областных и всероссийских конкурсах и олимпиадах: «Отечество», «Я – гражданин России!», «Зелёная планета», «Мир начинается с детства», «Живая классика», смотр готовности отрядов ЮИД</w:t>
      </w:r>
      <w:r w:rsidR="003B05A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Безопасное колесо.</w:t>
      </w: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B44EC7" w:rsidRPr="00B475D3" w:rsidRDefault="00B44EC7" w:rsidP="00B475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77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</w:p>
    <w:p w:rsidR="00357A36" w:rsidRPr="0039779E" w:rsidRDefault="00357A36" w:rsidP="00C2426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79E">
        <w:rPr>
          <w:rFonts w:ascii="Times New Roman" w:hAnsi="Times New Roman" w:cs="Times New Roman"/>
          <w:b/>
          <w:sz w:val="28"/>
          <w:szCs w:val="28"/>
        </w:rPr>
        <w:t>Деятельность технической направленности</w:t>
      </w:r>
    </w:p>
    <w:p w:rsidR="00B44EC7" w:rsidRPr="0039779E" w:rsidRDefault="00F56312" w:rsidP="00B44EC7">
      <w:pPr>
        <w:pStyle w:val="a9"/>
        <w:rPr>
          <w:rFonts w:ascii="Times New Roman" w:hAnsi="Times New Roman" w:cs="Times New Roman"/>
          <w:sz w:val="28"/>
          <w:szCs w:val="28"/>
        </w:rPr>
      </w:pPr>
      <w:r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B25376"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357A36" w:rsidRPr="0039779E">
        <w:rPr>
          <w:rFonts w:ascii="Times New Roman" w:hAnsi="Times New Roman" w:cs="Times New Roman"/>
          <w:sz w:val="28"/>
          <w:szCs w:val="28"/>
        </w:rPr>
        <w:t xml:space="preserve"> </w:t>
      </w:r>
      <w:r w:rsidR="00160F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A36" w:rsidRPr="0039779E">
        <w:rPr>
          <w:rFonts w:ascii="Times New Roman" w:hAnsi="Times New Roman" w:cs="Times New Roman"/>
          <w:sz w:val="28"/>
          <w:szCs w:val="28"/>
        </w:rPr>
        <w:t>На сегодняшний день обучение дете</w:t>
      </w:r>
      <w:r w:rsidR="00375B22" w:rsidRPr="0039779E">
        <w:rPr>
          <w:rFonts w:ascii="Times New Roman" w:hAnsi="Times New Roman" w:cs="Times New Roman"/>
          <w:sz w:val="28"/>
          <w:szCs w:val="28"/>
        </w:rPr>
        <w:t>й идёт в объединениях</w:t>
      </w:r>
      <w:r w:rsidR="000066A9">
        <w:rPr>
          <w:rFonts w:ascii="Times New Roman" w:hAnsi="Times New Roman" w:cs="Times New Roman"/>
          <w:sz w:val="28"/>
          <w:szCs w:val="28"/>
        </w:rPr>
        <w:t xml:space="preserve"> «</w:t>
      </w:r>
      <w:r w:rsidR="003B05A0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="000066A9">
        <w:rPr>
          <w:rFonts w:ascii="Times New Roman" w:hAnsi="Times New Roman" w:cs="Times New Roman"/>
          <w:sz w:val="28"/>
          <w:szCs w:val="28"/>
        </w:rPr>
        <w:t>»</w:t>
      </w:r>
      <w:r w:rsidR="003B05A0">
        <w:rPr>
          <w:rFonts w:ascii="Times New Roman" w:hAnsi="Times New Roman" w:cs="Times New Roman"/>
          <w:sz w:val="28"/>
          <w:szCs w:val="28"/>
        </w:rPr>
        <w:t xml:space="preserve">, </w:t>
      </w:r>
      <w:r w:rsidR="002B392E">
        <w:rPr>
          <w:rFonts w:ascii="Times New Roman" w:hAnsi="Times New Roman" w:cs="Times New Roman"/>
          <w:sz w:val="28"/>
          <w:szCs w:val="28"/>
        </w:rPr>
        <w:t>«Рукоделие»</w:t>
      </w:r>
      <w:r w:rsidR="00840689" w:rsidRPr="0039779E">
        <w:rPr>
          <w:rFonts w:ascii="Times New Roman" w:hAnsi="Times New Roman" w:cs="Times New Roman"/>
          <w:sz w:val="28"/>
          <w:szCs w:val="28"/>
        </w:rPr>
        <w:t>.</w:t>
      </w:r>
      <w:r w:rsidR="00B44EC7" w:rsidRPr="0039779E">
        <w:rPr>
          <w:rFonts w:ascii="Times New Roman" w:hAnsi="Times New Roman" w:cs="Times New Roman"/>
          <w:sz w:val="28"/>
          <w:szCs w:val="28"/>
        </w:rPr>
        <w:t xml:space="preserve"> Учебные </w:t>
      </w:r>
      <w:r w:rsidR="00160FD3" w:rsidRPr="0039779E">
        <w:rPr>
          <w:rFonts w:ascii="Times New Roman" w:hAnsi="Times New Roman" w:cs="Times New Roman"/>
          <w:sz w:val="28"/>
          <w:szCs w:val="28"/>
        </w:rPr>
        <w:t>программы данной направленности</w:t>
      </w:r>
      <w:r w:rsidR="00B44EC7" w:rsidRPr="0039779E">
        <w:rPr>
          <w:rFonts w:ascii="Times New Roman" w:hAnsi="Times New Roman" w:cs="Times New Roman"/>
          <w:sz w:val="28"/>
          <w:szCs w:val="28"/>
        </w:rPr>
        <w:t xml:space="preserve">   полностью реализованы.</w:t>
      </w:r>
    </w:p>
    <w:p w:rsidR="004B14F5" w:rsidRDefault="00ED12D4" w:rsidP="00357A36">
      <w:pPr>
        <w:pStyle w:val="a9"/>
        <w:rPr>
          <w:rFonts w:ascii="Times New Roman" w:hAnsi="Times New Roman" w:cs="Times New Roman"/>
          <w:sz w:val="28"/>
          <w:szCs w:val="28"/>
        </w:rPr>
      </w:pPr>
      <w:r w:rsidRPr="00ED12D4">
        <w:rPr>
          <w:rFonts w:ascii="Times New Roman" w:hAnsi="Times New Roman" w:cs="Times New Roman"/>
          <w:sz w:val="28"/>
          <w:szCs w:val="28"/>
        </w:rPr>
        <w:t>В технической направленности п</w:t>
      </w:r>
      <w:r w:rsidR="00100F34" w:rsidRPr="00ED12D4">
        <w:rPr>
          <w:rFonts w:ascii="Times New Roman" w:hAnsi="Times New Roman" w:cs="Times New Roman"/>
          <w:sz w:val="28"/>
          <w:szCs w:val="28"/>
        </w:rPr>
        <w:t>ривлекает внимание детей интересный и творческий процесс изготовления сувенирной продукции</w:t>
      </w:r>
      <w:r w:rsidRPr="00ED12D4">
        <w:rPr>
          <w:rFonts w:ascii="Times New Roman" w:hAnsi="Times New Roman" w:cs="Times New Roman"/>
          <w:sz w:val="28"/>
          <w:szCs w:val="28"/>
        </w:rPr>
        <w:t>, кухонной утвари т.д</w:t>
      </w:r>
      <w:r w:rsidR="00100F34" w:rsidRPr="00ED12D4">
        <w:rPr>
          <w:rFonts w:ascii="Times New Roman" w:hAnsi="Times New Roman" w:cs="Times New Roman"/>
          <w:sz w:val="28"/>
          <w:szCs w:val="28"/>
        </w:rPr>
        <w:t>. В процессе создания</w:t>
      </w:r>
      <w:r w:rsidRPr="00ED12D4">
        <w:rPr>
          <w:rFonts w:ascii="Times New Roman" w:hAnsi="Times New Roman" w:cs="Times New Roman"/>
          <w:sz w:val="28"/>
          <w:szCs w:val="28"/>
        </w:rPr>
        <w:t xml:space="preserve"> своих поделок</w:t>
      </w:r>
      <w:r w:rsidR="00100F34" w:rsidRPr="00ED12D4">
        <w:rPr>
          <w:rFonts w:ascii="Times New Roman" w:hAnsi="Times New Roman" w:cs="Times New Roman"/>
          <w:sz w:val="28"/>
          <w:szCs w:val="28"/>
        </w:rPr>
        <w:t>, обучающиеся знакомятс</w:t>
      </w:r>
      <w:r w:rsidRPr="00ED12D4">
        <w:rPr>
          <w:rFonts w:ascii="Times New Roman" w:hAnsi="Times New Roman" w:cs="Times New Roman"/>
          <w:sz w:val="28"/>
          <w:szCs w:val="28"/>
        </w:rPr>
        <w:t>я с разнообразными технологиями.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2D4">
        <w:rPr>
          <w:rFonts w:ascii="Times New Roman" w:hAnsi="Times New Roman" w:cs="Times New Roman"/>
          <w:sz w:val="28"/>
          <w:szCs w:val="28"/>
        </w:rPr>
        <w:t>Развитие технического творчества позволяет создать необходимые условия для нового качества образования, соответств</w:t>
      </w:r>
      <w:r w:rsidR="00B475D3">
        <w:rPr>
          <w:rFonts w:ascii="Times New Roman" w:hAnsi="Times New Roman" w:cs="Times New Roman"/>
          <w:sz w:val="28"/>
          <w:szCs w:val="28"/>
        </w:rPr>
        <w:t>овать запросам современной жизни.</w:t>
      </w:r>
    </w:p>
    <w:p w:rsidR="00B475D3" w:rsidRDefault="00B475D3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62822" w:rsidRDefault="00E62822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35D6A" w:rsidRDefault="00335D6A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62822" w:rsidRDefault="00E62822" w:rsidP="0049338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81B35" w:rsidRPr="0039779E" w:rsidRDefault="00FD7C1C" w:rsidP="00E269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Организационно-массовая деятельность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Районные  мероприятия</w:t>
      </w:r>
      <w:proofErr w:type="gramEnd"/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 организованные  Центром  для </w:t>
      </w:r>
      <w:r w:rsidR="00C2426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F96DEF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обучающихся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 Заветинского  района</w:t>
      </w:r>
      <w:r w:rsidR="000F1751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педагогов</w:t>
      </w:r>
    </w:p>
    <w:p w:rsidR="00FD7C1C" w:rsidRPr="0039779E" w:rsidRDefault="00FD7C1C" w:rsidP="00C2426C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067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5"/>
        <w:gridCol w:w="3402"/>
      </w:tblGrid>
      <w:tr w:rsidR="00FD7C1C" w:rsidRPr="0039779E" w:rsidTr="00574393">
        <w:trPr>
          <w:trHeight w:val="1020"/>
        </w:trPr>
        <w:tc>
          <w:tcPr>
            <w:tcW w:w="6665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Проведенных </w:t>
            </w:r>
            <w:r w:rsidR="00771521"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очных </w:t>
            </w: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мероприятий за год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7</w:t>
            </w:r>
          </w:p>
        </w:tc>
      </w:tr>
      <w:tr w:rsidR="00FD7C1C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детей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FD3C7F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650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Проведённых заочных мероприятий за год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2B392E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12</w:t>
            </w:r>
          </w:p>
        </w:tc>
      </w:tr>
      <w:tr w:rsidR="00771521" w:rsidRPr="0039779E" w:rsidTr="00574393">
        <w:trPr>
          <w:trHeight w:val="1065"/>
        </w:trPr>
        <w:tc>
          <w:tcPr>
            <w:tcW w:w="6665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771521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 xml:space="preserve">Общий охват детей 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71521" w:rsidRPr="0039779E" w:rsidRDefault="008911FB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8</w:t>
            </w:r>
            <w:r w:rsidR="00596E0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00</w:t>
            </w:r>
          </w:p>
        </w:tc>
      </w:tr>
    </w:tbl>
    <w:p w:rsidR="00B36231" w:rsidRPr="0039779E" w:rsidRDefault="00B36231" w:rsidP="00B25376">
      <w:pPr>
        <w:pStyle w:val="1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44EC7" w:rsidRDefault="00B44EC7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6E0E" w:rsidRPr="0039779E" w:rsidRDefault="00596E0E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D7C1C" w:rsidRPr="0039779E" w:rsidRDefault="00FD7C1C" w:rsidP="00FD7C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Мероприятия, организованные   Центром для педагогических работников района</w:t>
      </w:r>
      <w:r w:rsidR="001C7300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 </w:t>
      </w:r>
      <w:r w:rsidR="00E62822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также</w:t>
      </w:r>
      <w:r w:rsidR="00B13FFC" w:rsidRPr="003977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мероприятия организованные для других структур </w:t>
      </w:r>
    </w:p>
    <w:tbl>
      <w:tblPr>
        <w:tblW w:w="10209" w:type="dxa"/>
        <w:tblInd w:w="-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7"/>
        <w:gridCol w:w="3402"/>
      </w:tblGrid>
      <w:tr w:rsidR="00FD7C1C" w:rsidRPr="0039779E" w:rsidTr="00574393">
        <w:trPr>
          <w:trHeight w:val="1020"/>
        </w:trPr>
        <w:tc>
          <w:tcPr>
            <w:tcW w:w="6807" w:type="dxa"/>
            <w:tcBorders>
              <w:top w:val="single" w:sz="18" w:space="0" w:color="000000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Проведенных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мероприятий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за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год</w:t>
            </w:r>
            <w:proofErr w:type="spellEnd"/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8911FB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RU"/>
              </w:rPr>
              <w:t>3</w:t>
            </w:r>
          </w:p>
        </w:tc>
      </w:tr>
      <w:tr w:rsidR="00FD7C1C" w:rsidRPr="0039779E" w:rsidTr="00574393">
        <w:trPr>
          <w:trHeight w:val="1065"/>
        </w:trPr>
        <w:tc>
          <w:tcPr>
            <w:tcW w:w="6807" w:type="dxa"/>
            <w:tcBorders>
              <w:top w:val="single" w:sz="8" w:space="0" w:color="CCCCCC"/>
              <w:left w:val="single" w:sz="18" w:space="0" w:color="000000"/>
              <w:bottom w:val="single" w:sz="8" w:space="0" w:color="CCCCCC"/>
              <w:right w:val="single" w:sz="8" w:space="0" w:color="CCCCCC"/>
            </w:tcBorders>
            <w:shd w:val="clear" w:color="auto" w:fill="F7F1F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FD7C1C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Общий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охват</w:t>
            </w:r>
            <w:proofErr w:type="spellEnd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779E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педагогов</w:t>
            </w:r>
            <w:proofErr w:type="spellEnd"/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18" w:space="0" w:color="000000"/>
            </w:tcBorders>
            <w:shd w:val="clear" w:color="auto" w:fill="E8DA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7C1C" w:rsidRPr="0039779E" w:rsidRDefault="00E43032" w:rsidP="00574393">
            <w:pPr>
              <w:spacing w:before="96"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57</w:t>
            </w:r>
          </w:p>
        </w:tc>
      </w:tr>
    </w:tbl>
    <w:p w:rsidR="00FD7C1C" w:rsidRDefault="00FD7C1C" w:rsidP="00BA3192">
      <w:pPr>
        <w:pStyle w:val="ab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</w:p>
    <w:p w:rsidR="00BA3192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92" w:rsidRDefault="00BA319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E62822" w:rsidRPr="0039779E" w:rsidRDefault="00E62822" w:rsidP="00BA3192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</w:p>
    <w:p w:rsidR="00B475D3" w:rsidRDefault="00B475D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2CB3" w:rsidRDefault="00B72CB3" w:rsidP="00B72CB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79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Результативность </w:t>
      </w:r>
      <w:r w:rsidR="003F7903" w:rsidRPr="0039779E">
        <w:rPr>
          <w:rFonts w:ascii="Times New Roman" w:hAnsi="Times New Roman" w:cs="Times New Roman"/>
          <w:b/>
          <w:bCs/>
          <w:sz w:val="28"/>
          <w:szCs w:val="28"/>
        </w:rPr>
        <w:t>обучающихся Центра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</w:t>
      </w:r>
      <w:r w:rsidR="004C2EDF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E43032">
        <w:rPr>
          <w:rFonts w:ascii="Times New Roman" w:hAnsi="Times New Roman" w:cs="Times New Roman"/>
          <w:b/>
          <w:bCs/>
          <w:sz w:val="28"/>
          <w:szCs w:val="28"/>
        </w:rPr>
        <w:t>3-</w:t>
      </w:r>
      <w:r w:rsidR="003F790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430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F79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7903" w:rsidRPr="0039779E">
        <w:rPr>
          <w:rFonts w:ascii="Times New Roman" w:hAnsi="Times New Roman" w:cs="Times New Roman"/>
          <w:b/>
          <w:bCs/>
          <w:sz w:val="28"/>
          <w:szCs w:val="28"/>
        </w:rPr>
        <w:t>учебный</w:t>
      </w:r>
      <w:r w:rsidRPr="0039779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1553" w:rsidRDefault="00B054B4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4B4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основных показателей результативности работы педагогов и уровня качества образовательной деятельности программ являются достижения обучающихся на конкурсах различного уровня. По результатам учебного года наши воспитанники неоднократно становились победителями и призерами международных, всероссийских, региональных и районных конкурсов, выставок. Целенаправленная работа коллектива по улучшению качества образования оказала существенное влияние на уровень достижений воспитанников</w:t>
      </w:r>
    </w:p>
    <w:p w:rsidR="00161553" w:rsidRDefault="00161553" w:rsidP="00B054B4">
      <w:pPr>
        <w:pStyle w:val="ab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64E8" w:rsidRPr="00B054B4" w:rsidRDefault="00AB64E8" w:rsidP="00B054B4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3580"/>
        <w:gridCol w:w="3685"/>
        <w:gridCol w:w="2181"/>
      </w:tblGrid>
      <w:tr w:rsidR="006138AE" w:rsidRPr="00160FD3" w:rsidTr="003E63C0">
        <w:tc>
          <w:tcPr>
            <w:tcW w:w="761" w:type="dxa"/>
            <w:shd w:val="clear" w:color="auto" w:fill="auto"/>
          </w:tcPr>
          <w:p w:rsidR="006138AE" w:rsidRPr="00160FD3" w:rsidRDefault="006138AE" w:rsidP="0082561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60FD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80" w:type="dxa"/>
            <w:shd w:val="clear" w:color="auto" w:fill="auto"/>
          </w:tcPr>
          <w:p w:rsidR="006138AE" w:rsidRPr="00160FD3" w:rsidRDefault="006138AE" w:rsidP="008256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  <w:proofErr w:type="spellEnd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6138AE" w:rsidRPr="00160FD3" w:rsidRDefault="006138AE" w:rsidP="00825617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60FD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Ф.И.О. учащегося. Руководитель </w:t>
            </w:r>
          </w:p>
        </w:tc>
        <w:tc>
          <w:tcPr>
            <w:tcW w:w="2181" w:type="dxa"/>
            <w:shd w:val="clear" w:color="auto" w:fill="auto"/>
          </w:tcPr>
          <w:p w:rsidR="006138AE" w:rsidRPr="00160FD3" w:rsidRDefault="006138AE" w:rsidP="0082561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0F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  <w:proofErr w:type="spellEnd"/>
          </w:p>
        </w:tc>
      </w:tr>
      <w:tr w:rsidR="003E63C0" w:rsidRPr="00160FD3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proofErr w:type="gram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Созвездие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Ибиева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Петимат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Руслановна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</w:t>
            </w:r>
            <w:proofErr w:type="spellEnd"/>
          </w:p>
        </w:tc>
      </w:tr>
      <w:tr w:rsidR="003E63C0" w:rsidRPr="003F7903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Международная историческая Программа Память сердца: блокадный Ленинград. Посвящённая 80-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летию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полного освобождения Ленинграда от фашистских захватчиков.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грамота</w:t>
            </w:r>
          </w:p>
          <w:p w:rsidR="003E63C0" w:rsidRPr="00667C0F" w:rsidRDefault="003E63C0" w:rsidP="003E63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E63C0" w:rsidRPr="003F7903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Всероссийский образовательный проект «Музейный час»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Цуцаев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Гидаева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Воловик П.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Самсонова В.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Ливицкий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Идаева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призеры</w:t>
            </w:r>
          </w:p>
        </w:tc>
      </w:tr>
      <w:tr w:rsidR="003E63C0" w:rsidRPr="00711BCD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IX</w:t>
            </w: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Всероссийский конкурс детского и молодёжного творчества «Славься казачество»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Номинация-рисунок</w:t>
            </w:r>
            <w:proofErr w:type="spellEnd"/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Рябченко А.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Самсонова В.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Идаева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М.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Косенко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Зайцева А.П. 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81" w:type="dxa"/>
            <w:shd w:val="clear" w:color="auto" w:fill="auto"/>
            <w:vAlign w:val="center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сертификаты</w:t>
            </w:r>
          </w:p>
        </w:tc>
      </w:tr>
      <w:tr w:rsidR="003E63C0" w:rsidRPr="003F7903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pStyle w:val="a9"/>
              <w:rPr>
                <w:rStyle w:val="ad"/>
                <w:rFonts w:ascii="Times New Roman" w:hAnsi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этап Всероссийского конкурса Отечество – история, культура, природа, этнос.</w:t>
            </w:r>
          </w:p>
          <w:p w:rsidR="003E63C0" w:rsidRPr="00667C0F" w:rsidRDefault="003E63C0" w:rsidP="003E63C0">
            <w:pPr>
              <w:pStyle w:val="a9"/>
              <w:rPr>
                <w:rStyle w:val="ad"/>
                <w:rFonts w:ascii="Times New Roman" w:hAnsi="Times New Roman"/>
                <w:b w:val="0"/>
                <w:bCs w:val="0"/>
                <w:sz w:val="28"/>
                <w:szCs w:val="28"/>
                <w:lang w:eastAsia="ru-RU"/>
              </w:rPr>
            </w:pP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Style w:val="ad"/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Притыкин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</w:p>
          <w:p w:rsidR="003E63C0" w:rsidRPr="00667C0F" w:rsidRDefault="003E63C0" w:rsidP="003E63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Зайцева А.П.</w:t>
            </w: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сертификат</w:t>
            </w: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E63C0" w:rsidRPr="00711BCD" w:rsidTr="003E63C0">
        <w:trPr>
          <w:trHeight w:val="1080"/>
        </w:trPr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Конкурс школьных </w:t>
            </w:r>
            <w:proofErr w:type="gram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музеев  </w:t>
            </w: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proofErr w:type="gramEnd"/>
            <w:r w:rsidRPr="00667C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Мы помним</w:t>
            </w:r>
            <w:r w:rsidRPr="00667C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Тупиёва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Руденко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 w:eastAsia="ar-SA"/>
              </w:rPr>
              <w:t>победитель</w:t>
            </w:r>
          </w:p>
        </w:tc>
      </w:tr>
      <w:tr w:rsidR="003E63C0" w:rsidRPr="00DF5F61" w:rsidTr="003E63C0">
        <w:trPr>
          <w:trHeight w:val="688"/>
        </w:trPr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Областной туристический проект «Следуй за мной!»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  <w:proofErr w:type="spellEnd"/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Региональный этап (заочный) Всероссийского конкурса</w:t>
            </w: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«Отечество: история, культура, природа, этнос» Номинация: «Культурное наследие»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Бартенева Н.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победитель  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</w:t>
            </w:r>
          </w:p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«Отечество: история, культура, природа, этнос». Номинация: «Культурное наследие»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Бартенева Н.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место</w:t>
            </w:r>
            <w:proofErr w:type="gramEnd"/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призер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Региональный(</w:t>
            </w:r>
            <w:proofErr w:type="gram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заочный)  этап</w:t>
            </w:r>
            <w:proofErr w:type="gram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исследовательских краеведческих работ обучающихся «Отечество» в номинации «Историческое краеведение»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Ромахова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Скрынникова Н.В.</w:t>
            </w:r>
          </w:p>
        </w:tc>
        <w:tc>
          <w:tcPr>
            <w:tcW w:w="2181" w:type="dxa"/>
            <w:shd w:val="clear" w:color="auto" w:fill="auto"/>
          </w:tcPr>
          <w:p w:rsidR="00667C0F" w:rsidRDefault="00667C0F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C0F" w:rsidRDefault="00667C0F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1" w:name="_GoBack"/>
            <w:bookmarkEnd w:id="1"/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E63C0" w:rsidRPr="00E62822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Федеральный этап Всероссийского конкурса «Отечество: история, культура, природа, этнос».</w:t>
            </w: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Номинация: «Культурное наследие»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Бартенева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  <w:proofErr w:type="spellEnd"/>
          </w:p>
        </w:tc>
      </w:tr>
      <w:tr w:rsidR="003E63C0" w:rsidRPr="00E62822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Районный конкурс изобразительного и декоративно-прикладного творчества «Краски осени»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Богатова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Муниципальный этап (</w:t>
            </w:r>
            <w:proofErr w:type="gram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заочный)  регионального</w:t>
            </w:r>
            <w:proofErr w:type="gram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</w:t>
            </w:r>
          </w:p>
          <w:p w:rsidR="003E63C0" w:rsidRPr="00667C0F" w:rsidRDefault="003E63C0" w:rsidP="003E63C0">
            <w:pPr>
              <w:pStyle w:val="af3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7C0F">
              <w:rPr>
                <w:rFonts w:ascii="Times New Roman" w:hAnsi="Times New Roman"/>
                <w:sz w:val="28"/>
                <w:szCs w:val="28"/>
              </w:rPr>
              <w:t>«Отечество: история, культура, природа, этнос» Номинация: «Культурное наследие»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Бартенева Н. 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место</w:t>
            </w:r>
            <w:proofErr w:type="gramEnd"/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Районный конкурс рисунков 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«Этот мир без наркотиков»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Присячева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</w:t>
            </w:r>
          </w:p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Рябухина Е.Ф.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место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Разноцветные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капли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А.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Н.М.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сертификат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Наш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Дон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А.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Н.М.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сертификат</w:t>
            </w:r>
          </w:p>
        </w:tc>
      </w:tr>
      <w:tr w:rsidR="003E63C0" w:rsidRPr="00DF5F61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Всероссийский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этнографический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Щербакова М.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А.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Сулипов</w:t>
            </w:r>
            <w:proofErr w:type="spellEnd"/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Иванова В.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Бакаева А.</w:t>
            </w:r>
          </w:p>
          <w:p w:rsidR="003E63C0" w:rsidRPr="00667C0F" w:rsidRDefault="003E63C0" w:rsidP="003E6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Дашкевич Н.М.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сертификат</w:t>
            </w:r>
          </w:p>
        </w:tc>
      </w:tr>
      <w:tr w:rsidR="003E63C0" w:rsidRPr="00322B12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Всероссийский </w:t>
            </w:r>
            <w:proofErr w:type="gramStart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конкурс  исследовательских</w:t>
            </w:r>
            <w:proofErr w:type="gramEnd"/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краеведческих работ «Отечество»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Медведев Д.</w:t>
            </w:r>
          </w:p>
          <w:p w:rsidR="003E63C0" w:rsidRPr="00667C0F" w:rsidRDefault="003E63C0" w:rsidP="003E6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Зайцева А.П.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призер</w:t>
            </w:r>
          </w:p>
        </w:tc>
      </w:tr>
      <w:tr w:rsidR="003E63C0" w:rsidRPr="00322B12" w:rsidTr="003E63C0">
        <w:tc>
          <w:tcPr>
            <w:tcW w:w="76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iCs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3580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Муниципальный этап Всероссийского конкурса </w:t>
            </w:r>
            <w:proofErr w:type="gramStart"/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исследовательских  краеведческих</w:t>
            </w:r>
            <w:proofErr w:type="gramEnd"/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 обучающихся «Отечество»</w:t>
            </w:r>
          </w:p>
        </w:tc>
        <w:tc>
          <w:tcPr>
            <w:tcW w:w="3685" w:type="dxa"/>
            <w:shd w:val="clear" w:color="auto" w:fill="auto"/>
          </w:tcPr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Сокиркина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667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Мельникова И.М.,</w:t>
            </w:r>
          </w:p>
          <w:p w:rsidR="003E63C0" w:rsidRPr="00667C0F" w:rsidRDefault="003E63C0" w:rsidP="003E63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>Гнилорыбова</w:t>
            </w:r>
            <w:proofErr w:type="spellEnd"/>
            <w:r w:rsidRPr="00667C0F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</w:p>
        </w:tc>
        <w:tc>
          <w:tcPr>
            <w:tcW w:w="2181" w:type="dxa"/>
            <w:shd w:val="clear" w:color="auto" w:fill="auto"/>
          </w:tcPr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Победитель</w:t>
            </w:r>
          </w:p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63C0" w:rsidRPr="00667C0F" w:rsidRDefault="003E63C0" w:rsidP="003E63C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667C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Призер</w:t>
            </w:r>
            <w:r w:rsidRPr="00667C0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44EC7" w:rsidRPr="00E62822" w:rsidRDefault="00B44EC7" w:rsidP="00FD7C1C">
      <w:pPr>
        <w:pStyle w:val="ab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827059" w:rsidRPr="00160FD3" w:rsidRDefault="00D3404F" w:rsidP="004C2EDF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Подводя итоги деятельности МБУ ДО ЦВР за 2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02</w:t>
      </w:r>
      <w:r w:rsidR="003E6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-20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</w:t>
      </w:r>
      <w:r w:rsidR="003E63C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учебный год, следует отметить, что педагогический коллектив ЦВР стремился успешно реализовать намеченные планы, решать поставленные перед ним задачи.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Осуществленный анализ содержания деятельности выявило сильные и слабые стороны деятельности учреждения и основные проблемы связанные с совершенствованием педагогической деятельности коллектива в сфере современного мира детства, в конкретных социально-педагогических условиях.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F422C6" w:rsidRDefault="00160FD3" w:rsidP="00F4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 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 итогам анализа можно сделать следующие выводы: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образовательная деятельность организуется в соответствии с концепцией, выстроенной в логике реальных возможностей Центра;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• имеется в наличии нормативная и организационно-распорядительная 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документация, которая соответствует действующему законодательству, нормативным положениям в системе дополнительного образования и Уставу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система руководства и управления обеспечивает в основном достижение поставленных целей;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учреждение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динамично развивается</w:t>
      </w:r>
      <w:r w:rsidR="00827059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реально получаемые образовательные результаты соответствуют прогнозируемым;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реализуются эффективные подходы к созданию системы обеспечения профессионального роста педагогических кадров;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образовательный процесс обеспечен программными материалами, разработаны программы для разного уровня усвоения; содержание программ соответствует приоритетным идеям дополнительного образования;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• развитие содержания и организация форм деятельности Центра внешкольной работы связано с реализацией перспективных моделей взаимодействия учреждений дополнительного образования детей, школ и других учреждений, с целью обеспечения содержания и организации единства и одновременно специфики деятельности учреждения в конкретных условиях;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Перспективы развития Центра определены в имеющемся пространстве его реальных возможностей и прогнозируемого развития. Расширение таковых может позволить повысить эффективность и качество дополнительного образования детей на новой содержательной основе.</w:t>
      </w:r>
      <w:r w:rsidR="00D3404F"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вместе с тем, еще существуют проблемы в вопросах кадрового обеспечения.</w:t>
      </w:r>
    </w:p>
    <w:p w:rsidR="002E7F63" w:rsidRPr="00BC4131" w:rsidRDefault="00D3404F" w:rsidP="00F42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Низкий уровень участия педагогических работников региональных, всероссийских и международных конкурсах.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- Незначительное обновление педагогического состава за счет вливания молодых специалистов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Рекомендации: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По итогам анализа деятельности следует продолжить работу по совершенствованию качества подготовки обучающихся; совершенствованию учебно-методической, инновационной, воспитательной деятельности; дальнейшему внедрению новых информационных технологий в учебный процесс; активизации участия педагогических работников в конкурсах научно-методических работ, педагогического мастерства; совершенствованию материально-технической и учебно-методической базы.</w:t>
      </w:r>
    </w:p>
    <w:p w:rsidR="00BC4131" w:rsidRDefault="00D81B35" w:rsidP="00BC4131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В целом раб</w:t>
      </w:r>
      <w:r w:rsidR="00667C0F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="001162C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Центра </w:t>
      </w:r>
      <w:r w:rsidR="001162C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 </w:t>
      </w:r>
      <w:r w:rsidR="00596E0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год 20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67C0F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596E0E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-20</w:t>
      </w:r>
      <w:r w:rsidR="004C2EDF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67C0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можно считать удовлетворительной. </w:t>
      </w:r>
      <w:r w:rsidR="002C793B" w:rsidRPr="00160F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</w:t>
      </w:r>
    </w:p>
    <w:p w:rsidR="002C793B" w:rsidRPr="00160FD3" w:rsidRDefault="002C793B" w:rsidP="004C2ED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793B" w:rsidRPr="00160FD3" w:rsidRDefault="002C793B" w:rsidP="004C2ED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793B" w:rsidRPr="00160FD3" w:rsidSect="00F3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77" w:rsidRDefault="00DC4F77" w:rsidP="005E5F51">
      <w:pPr>
        <w:spacing w:after="0" w:line="240" w:lineRule="auto"/>
      </w:pPr>
      <w:r>
        <w:separator/>
      </w:r>
    </w:p>
  </w:endnote>
  <w:endnote w:type="continuationSeparator" w:id="0">
    <w:p w:rsidR="00DC4F77" w:rsidRDefault="00DC4F77" w:rsidP="005E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77" w:rsidRDefault="00DC4F77" w:rsidP="005E5F51">
      <w:pPr>
        <w:spacing w:after="0" w:line="240" w:lineRule="auto"/>
      </w:pPr>
      <w:r>
        <w:separator/>
      </w:r>
    </w:p>
  </w:footnote>
  <w:footnote w:type="continuationSeparator" w:id="0">
    <w:p w:rsidR="00DC4F77" w:rsidRDefault="00DC4F77" w:rsidP="005E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B6694"/>
    <w:multiLevelType w:val="hybridMultilevel"/>
    <w:tmpl w:val="0E40FA2E"/>
    <w:lvl w:ilvl="0" w:tplc="7612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84031"/>
    <w:multiLevelType w:val="hybridMultilevel"/>
    <w:tmpl w:val="7294F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33E1A"/>
    <w:multiLevelType w:val="hybridMultilevel"/>
    <w:tmpl w:val="CB424C36"/>
    <w:lvl w:ilvl="0" w:tplc="F6D4B5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E6316"/>
    <w:multiLevelType w:val="hybridMultilevel"/>
    <w:tmpl w:val="E8CC7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D16535"/>
    <w:multiLevelType w:val="hybridMultilevel"/>
    <w:tmpl w:val="FE42D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3F86"/>
    <w:multiLevelType w:val="hybridMultilevel"/>
    <w:tmpl w:val="91A63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49A"/>
    <w:multiLevelType w:val="hybridMultilevel"/>
    <w:tmpl w:val="30D4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D0257"/>
    <w:multiLevelType w:val="hybridMultilevel"/>
    <w:tmpl w:val="34864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747D77"/>
    <w:multiLevelType w:val="hybridMultilevel"/>
    <w:tmpl w:val="B4D60536"/>
    <w:lvl w:ilvl="0" w:tplc="19F04A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293"/>
    <w:multiLevelType w:val="hybridMultilevel"/>
    <w:tmpl w:val="637E4448"/>
    <w:lvl w:ilvl="0" w:tplc="0419000F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30A77"/>
    <w:multiLevelType w:val="hybridMultilevel"/>
    <w:tmpl w:val="44B43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93B"/>
    <w:rsid w:val="000066A9"/>
    <w:rsid w:val="00007215"/>
    <w:rsid w:val="00024F56"/>
    <w:rsid w:val="000262E0"/>
    <w:rsid w:val="00026687"/>
    <w:rsid w:val="00026BE7"/>
    <w:rsid w:val="00045B7D"/>
    <w:rsid w:val="000573A8"/>
    <w:rsid w:val="000751B1"/>
    <w:rsid w:val="00080B79"/>
    <w:rsid w:val="00087DB9"/>
    <w:rsid w:val="0009376D"/>
    <w:rsid w:val="000971C9"/>
    <w:rsid w:val="000A24FA"/>
    <w:rsid w:val="000C5C51"/>
    <w:rsid w:val="000D287E"/>
    <w:rsid w:val="000E1F4F"/>
    <w:rsid w:val="000F1751"/>
    <w:rsid w:val="000F1CF4"/>
    <w:rsid w:val="000F332D"/>
    <w:rsid w:val="000F6449"/>
    <w:rsid w:val="00100F34"/>
    <w:rsid w:val="001108DE"/>
    <w:rsid w:val="00111672"/>
    <w:rsid w:val="001162CE"/>
    <w:rsid w:val="001242A7"/>
    <w:rsid w:val="0012477D"/>
    <w:rsid w:val="00141443"/>
    <w:rsid w:val="00143597"/>
    <w:rsid w:val="00151FA7"/>
    <w:rsid w:val="001522BF"/>
    <w:rsid w:val="001545E9"/>
    <w:rsid w:val="00160FD3"/>
    <w:rsid w:val="00161553"/>
    <w:rsid w:val="001650EE"/>
    <w:rsid w:val="001652BF"/>
    <w:rsid w:val="0017493D"/>
    <w:rsid w:val="001A60FC"/>
    <w:rsid w:val="001B1EAD"/>
    <w:rsid w:val="001C323F"/>
    <w:rsid w:val="001C7300"/>
    <w:rsid w:val="001D0AF8"/>
    <w:rsid w:val="001E1D86"/>
    <w:rsid w:val="001F089B"/>
    <w:rsid w:val="001F0D3F"/>
    <w:rsid w:val="001F7A00"/>
    <w:rsid w:val="00201C7B"/>
    <w:rsid w:val="00217E37"/>
    <w:rsid w:val="002211BF"/>
    <w:rsid w:val="00227F4F"/>
    <w:rsid w:val="00230253"/>
    <w:rsid w:val="0023499F"/>
    <w:rsid w:val="00243B28"/>
    <w:rsid w:val="00251338"/>
    <w:rsid w:val="002536A1"/>
    <w:rsid w:val="00254330"/>
    <w:rsid w:val="00263ACE"/>
    <w:rsid w:val="00272858"/>
    <w:rsid w:val="00273108"/>
    <w:rsid w:val="00281024"/>
    <w:rsid w:val="002904CA"/>
    <w:rsid w:val="002931CE"/>
    <w:rsid w:val="0029759F"/>
    <w:rsid w:val="002A4DF0"/>
    <w:rsid w:val="002B0CFC"/>
    <w:rsid w:val="002B392E"/>
    <w:rsid w:val="002C793B"/>
    <w:rsid w:val="002D2AA6"/>
    <w:rsid w:val="002E611A"/>
    <w:rsid w:val="002E7F63"/>
    <w:rsid w:val="002F06C5"/>
    <w:rsid w:val="002F462F"/>
    <w:rsid w:val="002F6650"/>
    <w:rsid w:val="002F7189"/>
    <w:rsid w:val="003073FF"/>
    <w:rsid w:val="00320B34"/>
    <w:rsid w:val="00322B12"/>
    <w:rsid w:val="00330926"/>
    <w:rsid w:val="00335D6A"/>
    <w:rsid w:val="00337A6D"/>
    <w:rsid w:val="00341061"/>
    <w:rsid w:val="0034285E"/>
    <w:rsid w:val="003436DF"/>
    <w:rsid w:val="0035080C"/>
    <w:rsid w:val="00354D70"/>
    <w:rsid w:val="003563E8"/>
    <w:rsid w:val="00357A36"/>
    <w:rsid w:val="00362FA2"/>
    <w:rsid w:val="0036307C"/>
    <w:rsid w:val="00373C22"/>
    <w:rsid w:val="00375B22"/>
    <w:rsid w:val="0037666B"/>
    <w:rsid w:val="00393E73"/>
    <w:rsid w:val="0039779E"/>
    <w:rsid w:val="003B05A0"/>
    <w:rsid w:val="003B7DD6"/>
    <w:rsid w:val="003D01DE"/>
    <w:rsid w:val="003D1C5A"/>
    <w:rsid w:val="003E63C0"/>
    <w:rsid w:val="003F7903"/>
    <w:rsid w:val="00402998"/>
    <w:rsid w:val="004114CD"/>
    <w:rsid w:val="00411748"/>
    <w:rsid w:val="00435BC8"/>
    <w:rsid w:val="00457789"/>
    <w:rsid w:val="00466756"/>
    <w:rsid w:val="0047753A"/>
    <w:rsid w:val="0048205F"/>
    <w:rsid w:val="00482506"/>
    <w:rsid w:val="00484932"/>
    <w:rsid w:val="0049338E"/>
    <w:rsid w:val="004B14F5"/>
    <w:rsid w:val="004B1991"/>
    <w:rsid w:val="004B7D39"/>
    <w:rsid w:val="004C2EDF"/>
    <w:rsid w:val="004C4F8E"/>
    <w:rsid w:val="004D5C82"/>
    <w:rsid w:val="004F7C30"/>
    <w:rsid w:val="00505DCE"/>
    <w:rsid w:val="00522DB4"/>
    <w:rsid w:val="0052387A"/>
    <w:rsid w:val="005263E4"/>
    <w:rsid w:val="0052729B"/>
    <w:rsid w:val="00541E0A"/>
    <w:rsid w:val="0054370C"/>
    <w:rsid w:val="005442BF"/>
    <w:rsid w:val="005452AC"/>
    <w:rsid w:val="005466CD"/>
    <w:rsid w:val="00550874"/>
    <w:rsid w:val="0055129F"/>
    <w:rsid w:val="00574393"/>
    <w:rsid w:val="00583393"/>
    <w:rsid w:val="00584834"/>
    <w:rsid w:val="00596E0E"/>
    <w:rsid w:val="005A0BAE"/>
    <w:rsid w:val="005A2FEE"/>
    <w:rsid w:val="005B6A25"/>
    <w:rsid w:val="005C239E"/>
    <w:rsid w:val="005C75CC"/>
    <w:rsid w:val="005D59B1"/>
    <w:rsid w:val="005E1CA2"/>
    <w:rsid w:val="005E5F51"/>
    <w:rsid w:val="005F6606"/>
    <w:rsid w:val="00601F2B"/>
    <w:rsid w:val="006047C8"/>
    <w:rsid w:val="006138AE"/>
    <w:rsid w:val="00632487"/>
    <w:rsid w:val="006423FB"/>
    <w:rsid w:val="00664445"/>
    <w:rsid w:val="00667C0F"/>
    <w:rsid w:val="00670775"/>
    <w:rsid w:val="00675052"/>
    <w:rsid w:val="00682BAB"/>
    <w:rsid w:val="00691675"/>
    <w:rsid w:val="006D02F1"/>
    <w:rsid w:val="006D33A5"/>
    <w:rsid w:val="006D4C7C"/>
    <w:rsid w:val="006D5D11"/>
    <w:rsid w:val="00711BCD"/>
    <w:rsid w:val="00713587"/>
    <w:rsid w:val="007138DE"/>
    <w:rsid w:val="00714AFE"/>
    <w:rsid w:val="00731B71"/>
    <w:rsid w:val="0075003C"/>
    <w:rsid w:val="00757301"/>
    <w:rsid w:val="00771521"/>
    <w:rsid w:val="007A2DE5"/>
    <w:rsid w:val="007C3A3F"/>
    <w:rsid w:val="007C3CFD"/>
    <w:rsid w:val="007C747F"/>
    <w:rsid w:val="007C7BD5"/>
    <w:rsid w:val="007D7C5D"/>
    <w:rsid w:val="007E19C2"/>
    <w:rsid w:val="007E5362"/>
    <w:rsid w:val="007F5ED7"/>
    <w:rsid w:val="007F6C75"/>
    <w:rsid w:val="008123AD"/>
    <w:rsid w:val="00813C9C"/>
    <w:rsid w:val="0081614E"/>
    <w:rsid w:val="00825617"/>
    <w:rsid w:val="00827059"/>
    <w:rsid w:val="0083314A"/>
    <w:rsid w:val="00840689"/>
    <w:rsid w:val="008622C6"/>
    <w:rsid w:val="008665A9"/>
    <w:rsid w:val="00873B83"/>
    <w:rsid w:val="00873FAA"/>
    <w:rsid w:val="008856B2"/>
    <w:rsid w:val="008911FB"/>
    <w:rsid w:val="008A342B"/>
    <w:rsid w:val="008C1C68"/>
    <w:rsid w:val="008C4749"/>
    <w:rsid w:val="008D1E7A"/>
    <w:rsid w:val="008E59FC"/>
    <w:rsid w:val="00910A4C"/>
    <w:rsid w:val="009201C8"/>
    <w:rsid w:val="00923E1D"/>
    <w:rsid w:val="00933038"/>
    <w:rsid w:val="0093326F"/>
    <w:rsid w:val="00940097"/>
    <w:rsid w:val="0094164D"/>
    <w:rsid w:val="0094288E"/>
    <w:rsid w:val="009437B8"/>
    <w:rsid w:val="0098370B"/>
    <w:rsid w:val="009913DC"/>
    <w:rsid w:val="009A03E6"/>
    <w:rsid w:val="009A29D3"/>
    <w:rsid w:val="009B0555"/>
    <w:rsid w:val="009D3B03"/>
    <w:rsid w:val="009D4DF6"/>
    <w:rsid w:val="009D6467"/>
    <w:rsid w:val="009F7688"/>
    <w:rsid w:val="00A02CD3"/>
    <w:rsid w:val="00A06CF1"/>
    <w:rsid w:val="00A3042C"/>
    <w:rsid w:val="00A606BB"/>
    <w:rsid w:val="00A65E38"/>
    <w:rsid w:val="00A9608C"/>
    <w:rsid w:val="00AB041A"/>
    <w:rsid w:val="00AB1459"/>
    <w:rsid w:val="00AB64E8"/>
    <w:rsid w:val="00AD20DC"/>
    <w:rsid w:val="00AD4DBF"/>
    <w:rsid w:val="00AE25F0"/>
    <w:rsid w:val="00B054B4"/>
    <w:rsid w:val="00B06FA8"/>
    <w:rsid w:val="00B11405"/>
    <w:rsid w:val="00B13FFC"/>
    <w:rsid w:val="00B22683"/>
    <w:rsid w:val="00B243C3"/>
    <w:rsid w:val="00B25376"/>
    <w:rsid w:val="00B309CB"/>
    <w:rsid w:val="00B314E5"/>
    <w:rsid w:val="00B31E20"/>
    <w:rsid w:val="00B36231"/>
    <w:rsid w:val="00B40382"/>
    <w:rsid w:val="00B42E08"/>
    <w:rsid w:val="00B44EC7"/>
    <w:rsid w:val="00B475D3"/>
    <w:rsid w:val="00B51389"/>
    <w:rsid w:val="00B569A9"/>
    <w:rsid w:val="00B61C17"/>
    <w:rsid w:val="00B634F8"/>
    <w:rsid w:val="00B642D8"/>
    <w:rsid w:val="00B702E9"/>
    <w:rsid w:val="00B72CB3"/>
    <w:rsid w:val="00B87165"/>
    <w:rsid w:val="00B931A5"/>
    <w:rsid w:val="00BA08FA"/>
    <w:rsid w:val="00BA3192"/>
    <w:rsid w:val="00BB7828"/>
    <w:rsid w:val="00BC2B52"/>
    <w:rsid w:val="00BC4131"/>
    <w:rsid w:val="00BC476A"/>
    <w:rsid w:val="00BD5632"/>
    <w:rsid w:val="00BE4EA1"/>
    <w:rsid w:val="00BF1318"/>
    <w:rsid w:val="00BF2EBE"/>
    <w:rsid w:val="00BF7D5E"/>
    <w:rsid w:val="00C008C0"/>
    <w:rsid w:val="00C04369"/>
    <w:rsid w:val="00C23E53"/>
    <w:rsid w:val="00C2426C"/>
    <w:rsid w:val="00C34444"/>
    <w:rsid w:val="00C3463E"/>
    <w:rsid w:val="00C47BB0"/>
    <w:rsid w:val="00C505F2"/>
    <w:rsid w:val="00C50600"/>
    <w:rsid w:val="00C73F07"/>
    <w:rsid w:val="00CB6F82"/>
    <w:rsid w:val="00CC680F"/>
    <w:rsid w:val="00CD2627"/>
    <w:rsid w:val="00CE52A6"/>
    <w:rsid w:val="00D30551"/>
    <w:rsid w:val="00D3404F"/>
    <w:rsid w:val="00D6295E"/>
    <w:rsid w:val="00D76B23"/>
    <w:rsid w:val="00D805D7"/>
    <w:rsid w:val="00D81484"/>
    <w:rsid w:val="00D81B35"/>
    <w:rsid w:val="00D86B30"/>
    <w:rsid w:val="00DA182A"/>
    <w:rsid w:val="00DC1A01"/>
    <w:rsid w:val="00DC2EBD"/>
    <w:rsid w:val="00DC4F77"/>
    <w:rsid w:val="00DC7DA2"/>
    <w:rsid w:val="00DD0A1A"/>
    <w:rsid w:val="00DF4D72"/>
    <w:rsid w:val="00DF5F61"/>
    <w:rsid w:val="00E02CBE"/>
    <w:rsid w:val="00E0692D"/>
    <w:rsid w:val="00E2187F"/>
    <w:rsid w:val="00E269B5"/>
    <w:rsid w:val="00E26ACE"/>
    <w:rsid w:val="00E30BEE"/>
    <w:rsid w:val="00E31912"/>
    <w:rsid w:val="00E375E0"/>
    <w:rsid w:val="00E407A1"/>
    <w:rsid w:val="00E43032"/>
    <w:rsid w:val="00E5562C"/>
    <w:rsid w:val="00E623E9"/>
    <w:rsid w:val="00E62822"/>
    <w:rsid w:val="00E67592"/>
    <w:rsid w:val="00E91ED6"/>
    <w:rsid w:val="00EA48A9"/>
    <w:rsid w:val="00EA57D0"/>
    <w:rsid w:val="00EB3644"/>
    <w:rsid w:val="00EB5C55"/>
    <w:rsid w:val="00ED08FF"/>
    <w:rsid w:val="00ED0AD9"/>
    <w:rsid w:val="00ED12D4"/>
    <w:rsid w:val="00EE4439"/>
    <w:rsid w:val="00EE5EF4"/>
    <w:rsid w:val="00EF138F"/>
    <w:rsid w:val="00EF2452"/>
    <w:rsid w:val="00F00CFF"/>
    <w:rsid w:val="00F07325"/>
    <w:rsid w:val="00F1434B"/>
    <w:rsid w:val="00F263DB"/>
    <w:rsid w:val="00F347E5"/>
    <w:rsid w:val="00F357B0"/>
    <w:rsid w:val="00F37E92"/>
    <w:rsid w:val="00F422C6"/>
    <w:rsid w:val="00F432F1"/>
    <w:rsid w:val="00F43C81"/>
    <w:rsid w:val="00F50794"/>
    <w:rsid w:val="00F548E8"/>
    <w:rsid w:val="00F56312"/>
    <w:rsid w:val="00F85A90"/>
    <w:rsid w:val="00F95CD9"/>
    <w:rsid w:val="00F96DEF"/>
    <w:rsid w:val="00FA2C11"/>
    <w:rsid w:val="00FA7094"/>
    <w:rsid w:val="00FD3C7F"/>
    <w:rsid w:val="00FD7C1C"/>
    <w:rsid w:val="00FE119E"/>
    <w:rsid w:val="00FF2605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26C0"/>
  <w15:docId w15:val="{1CCC087D-3C34-4A95-8EE8-E47D41E5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93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3B"/>
    <w:pPr>
      <w:ind w:left="720"/>
      <w:contextualSpacing/>
    </w:pPr>
  </w:style>
  <w:style w:type="paragraph" w:styleId="a4">
    <w:name w:val="Normal (Web)"/>
    <w:basedOn w:val="a"/>
    <w:uiPriority w:val="99"/>
    <w:rsid w:val="002C793B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5">
    <w:name w:val="Body Text"/>
    <w:basedOn w:val="a"/>
    <w:link w:val="a6"/>
    <w:rsid w:val="002C79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2C79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22D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E407A1"/>
    <w:pPr>
      <w:spacing w:line="276" w:lineRule="auto"/>
      <w:ind w:left="720"/>
    </w:pPr>
    <w:rPr>
      <w:rFonts w:ascii="Calibri" w:eastAsia="Times New Roman" w:hAnsi="Calibri" w:cs="Calibri"/>
      <w:lang w:val="ru-RU" w:bidi="ar-SA"/>
    </w:rPr>
  </w:style>
  <w:style w:type="paragraph" w:styleId="a8">
    <w:name w:val="caption"/>
    <w:basedOn w:val="a"/>
    <w:next w:val="a"/>
    <w:qFormat/>
    <w:rsid w:val="00E407A1"/>
    <w:pPr>
      <w:spacing w:line="240" w:lineRule="auto"/>
    </w:pPr>
    <w:rPr>
      <w:rFonts w:ascii="Calibri" w:eastAsia="Times New Roman" w:hAnsi="Calibri" w:cs="Calibri"/>
      <w:b/>
      <w:bCs/>
      <w:color w:val="4F81BD"/>
      <w:sz w:val="18"/>
      <w:szCs w:val="18"/>
      <w:lang w:val="ru-RU" w:bidi="ar-SA"/>
    </w:rPr>
  </w:style>
  <w:style w:type="paragraph" w:styleId="a9">
    <w:name w:val="No Spacing"/>
    <w:link w:val="aa"/>
    <w:uiPriority w:val="1"/>
    <w:qFormat/>
    <w:rsid w:val="00E407A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Без интервала Знак"/>
    <w:basedOn w:val="a0"/>
    <w:link w:val="a9"/>
    <w:rsid w:val="00E407A1"/>
    <w:rPr>
      <w:rFonts w:ascii="Calibri" w:eastAsia="Times New Roman" w:hAnsi="Calibri" w:cs="Calibri"/>
    </w:rPr>
  </w:style>
  <w:style w:type="paragraph" w:styleId="ab">
    <w:name w:val="header"/>
    <w:basedOn w:val="a"/>
    <w:link w:val="ac"/>
    <w:rsid w:val="00FD7C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4"/>
      <w:szCs w:val="24"/>
      <w:lang w:val="ru-RU" w:bidi="ar-SA"/>
    </w:rPr>
  </w:style>
  <w:style w:type="character" w:customStyle="1" w:styleId="ac">
    <w:name w:val="Верхний колонтитул Знак"/>
    <w:basedOn w:val="a0"/>
    <w:link w:val="ab"/>
    <w:rsid w:val="00FD7C1C"/>
    <w:rPr>
      <w:rFonts w:ascii="Calibri" w:eastAsia="Times New Roman" w:hAnsi="Calibri" w:cs="Calibri"/>
      <w:sz w:val="24"/>
      <w:szCs w:val="24"/>
    </w:rPr>
  </w:style>
  <w:style w:type="character" w:styleId="ad">
    <w:name w:val="Strong"/>
    <w:basedOn w:val="a0"/>
    <w:uiPriority w:val="22"/>
    <w:qFormat/>
    <w:rsid w:val="00FD7C1C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unhideWhenUsed/>
    <w:rsid w:val="00BD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BD5632"/>
    <w:rPr>
      <w:rFonts w:ascii="Tahoma" w:eastAsiaTheme="majorEastAsia" w:hAnsi="Tahoma" w:cs="Tahoma"/>
      <w:sz w:val="16"/>
      <w:szCs w:val="16"/>
      <w:lang w:val="en-US" w:bidi="en-US"/>
    </w:rPr>
  </w:style>
  <w:style w:type="paragraph" w:styleId="af0">
    <w:name w:val="footer"/>
    <w:basedOn w:val="a"/>
    <w:link w:val="af1"/>
    <w:uiPriority w:val="99"/>
    <w:unhideWhenUsed/>
    <w:rsid w:val="005E5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5F51"/>
    <w:rPr>
      <w:rFonts w:asciiTheme="majorHAnsi" w:eastAsiaTheme="majorEastAsia" w:hAnsiTheme="majorHAnsi" w:cstheme="majorBidi"/>
      <w:lang w:val="en-US" w:bidi="en-US"/>
    </w:rPr>
  </w:style>
  <w:style w:type="character" w:styleId="af2">
    <w:name w:val="Hyperlink"/>
    <w:uiPriority w:val="99"/>
    <w:semiHidden/>
    <w:unhideWhenUsed/>
    <w:rsid w:val="003F7903"/>
    <w:rPr>
      <w:color w:val="0000FF"/>
      <w:u w:val="single"/>
    </w:rPr>
  </w:style>
  <w:style w:type="paragraph" w:customStyle="1" w:styleId="af3">
    <w:name w:val="мой"/>
    <w:basedOn w:val="a"/>
    <w:qFormat/>
    <w:rsid w:val="00DF5F61"/>
    <w:pPr>
      <w:spacing w:line="240" w:lineRule="auto"/>
      <w:ind w:firstLine="624"/>
      <w:jc w:val="both"/>
    </w:pPr>
    <w:rPr>
      <w:rFonts w:ascii="Calibri" w:eastAsia="Calibri" w:hAnsi="Calibri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EC218-0FBB-4969-90B8-71EA8468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74</cp:revision>
  <cp:lastPrinted>2017-10-11T06:45:00Z</cp:lastPrinted>
  <dcterms:created xsi:type="dcterms:W3CDTF">2014-07-28T09:13:00Z</dcterms:created>
  <dcterms:modified xsi:type="dcterms:W3CDTF">2024-09-11T13:01:00Z</dcterms:modified>
</cp:coreProperties>
</file>