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EE" w:rsidRDefault="008544EE" w:rsidP="00854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Приложение к приказу </w:t>
      </w:r>
      <w:r w:rsidRPr="008544EE">
        <w:rPr>
          <w:rFonts w:ascii="Times New Roman" w:hAnsi="Times New Roman" w:cs="Times New Roman"/>
          <w:sz w:val="24"/>
          <w:szCs w:val="24"/>
        </w:rPr>
        <w:t xml:space="preserve">№ 28-0 от 28.02.2020  </w:t>
      </w:r>
    </w:p>
    <w:p w:rsidR="008544EE" w:rsidRDefault="008544EE" w:rsidP="00854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4E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742415" w:rsidRPr="008544EE" w:rsidRDefault="008544EE" w:rsidP="008544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544EE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44EE">
        <w:rPr>
          <w:rFonts w:ascii="Times New Roman" w:hAnsi="Times New Roman" w:cs="Times New Roman"/>
          <w:sz w:val="24"/>
          <w:szCs w:val="24"/>
        </w:rPr>
        <w:t xml:space="preserve"> на Совете колледжа   от 28.02.2020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Утверждено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8544EE">
        <w:rPr>
          <w:rFonts w:ascii="Times New Roman" w:hAnsi="Times New Roman" w:cs="Times New Roman"/>
          <w:sz w:val="24"/>
          <w:szCs w:val="24"/>
        </w:rPr>
        <w:t xml:space="preserve"> Приказ  № 28-0 от 28.02.2020           </w:t>
      </w:r>
    </w:p>
    <w:p w:rsidR="00742415" w:rsidRPr="00540BCE" w:rsidRDefault="00742415" w:rsidP="00F4016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2415" w:rsidRPr="00540BCE" w:rsidRDefault="00742415" w:rsidP="00366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BCE">
        <w:rPr>
          <w:rFonts w:ascii="Times New Roman" w:hAnsi="Times New Roman" w:cs="Times New Roman"/>
          <w:b/>
          <w:bCs/>
          <w:sz w:val="24"/>
          <w:szCs w:val="24"/>
        </w:rPr>
        <w:t>Карта коррупционных рисков</w:t>
      </w:r>
    </w:p>
    <w:p w:rsidR="00742415" w:rsidRPr="00540BCE" w:rsidRDefault="00742415" w:rsidP="00366E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0BCE">
        <w:rPr>
          <w:rFonts w:ascii="Times New Roman" w:hAnsi="Times New Roman" w:cs="Times New Roman"/>
          <w:b/>
          <w:bCs/>
          <w:sz w:val="24"/>
          <w:szCs w:val="24"/>
        </w:rPr>
        <w:t>ГАПОУ РК «</w:t>
      </w:r>
      <w:r w:rsidR="00E12ABC">
        <w:rPr>
          <w:rFonts w:ascii="Times New Roman" w:hAnsi="Times New Roman" w:cs="Times New Roman"/>
          <w:b/>
          <w:bCs/>
          <w:sz w:val="24"/>
          <w:szCs w:val="24"/>
        </w:rPr>
        <w:t>Колледж технологии и предпринимательства</w:t>
      </w:r>
      <w:r w:rsidRPr="00540BCE">
        <w:rPr>
          <w:rFonts w:ascii="Times New Roman" w:hAnsi="Times New Roman" w:cs="Times New Roman"/>
          <w:b/>
          <w:bCs/>
          <w:sz w:val="24"/>
          <w:szCs w:val="24"/>
        </w:rPr>
        <w:t>» на 2019-2020 год</w:t>
      </w:r>
    </w:p>
    <w:p w:rsidR="00742415" w:rsidRPr="00540BCE" w:rsidRDefault="00742415" w:rsidP="00366E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W w:w="1488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8"/>
        <w:gridCol w:w="2550"/>
        <w:gridCol w:w="4960"/>
        <w:gridCol w:w="5102"/>
      </w:tblGrid>
      <w:tr w:rsidR="00742415" w:rsidRPr="00540BCE">
        <w:trPr>
          <w:tblHeader/>
        </w:trPr>
        <w:tc>
          <w:tcPr>
            <w:tcW w:w="2268" w:type="dxa"/>
            <w:vAlign w:val="center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ind w:right="33"/>
              <w:jc w:val="center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Style w:val="4"/>
                <w:sz w:val="24"/>
                <w:szCs w:val="24"/>
              </w:rPr>
              <w:t>Зоны повышенного</w:t>
            </w:r>
            <w:r w:rsidRPr="00540BCE">
              <w:rPr>
                <w:rStyle w:val="43"/>
                <w:sz w:val="24"/>
                <w:szCs w:val="24"/>
              </w:rPr>
              <w:t xml:space="preserve"> </w:t>
            </w:r>
            <w:r w:rsidRPr="00540BCE">
              <w:rPr>
                <w:rStyle w:val="4"/>
                <w:sz w:val="24"/>
                <w:szCs w:val="24"/>
              </w:rPr>
              <w:t>коррупционного риска</w:t>
            </w:r>
          </w:p>
        </w:tc>
        <w:tc>
          <w:tcPr>
            <w:tcW w:w="2550" w:type="dxa"/>
            <w:vAlign w:val="center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ind w:right="33"/>
              <w:jc w:val="center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Style w:val="4"/>
                <w:sz w:val="24"/>
                <w:szCs w:val="24"/>
              </w:rPr>
              <w:t>Должность</w:t>
            </w:r>
          </w:p>
        </w:tc>
        <w:tc>
          <w:tcPr>
            <w:tcW w:w="4960" w:type="dxa"/>
            <w:vAlign w:val="center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ind w:right="33"/>
              <w:jc w:val="center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Style w:val="4"/>
                <w:sz w:val="24"/>
                <w:szCs w:val="24"/>
              </w:rPr>
              <w:t>Типовые ситуации</w:t>
            </w:r>
          </w:p>
        </w:tc>
        <w:tc>
          <w:tcPr>
            <w:tcW w:w="5102" w:type="dxa"/>
            <w:vAlign w:val="center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ind w:right="33"/>
              <w:jc w:val="center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Style w:val="42"/>
                <w:sz w:val="24"/>
                <w:szCs w:val="24"/>
              </w:rPr>
              <w:t>Меры по устранению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образовательной организации </w:t>
            </w:r>
          </w:p>
        </w:tc>
        <w:tc>
          <w:tcPr>
            <w:tcW w:w="2550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директора,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</w:t>
            </w:r>
          </w:p>
        </w:tc>
        <w:tc>
          <w:tcPr>
            <w:tcW w:w="4960" w:type="dxa"/>
          </w:tcPr>
          <w:p w:rsidR="00742415" w:rsidRPr="00540BCE" w:rsidRDefault="00742415" w:rsidP="008D591C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Использование служебных полномочий при решении личных вопросов, связанных с удовлетворением материальных потребностей должностного лица и /или его родственников либо иной личной заинтересованности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 открытость образовательной организации. 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Реализация, утвержденной </w:t>
            </w:r>
            <w:proofErr w:type="spellStart"/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учреждения. 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 имуществом</w:t>
            </w:r>
          </w:p>
        </w:tc>
        <w:tc>
          <w:tcPr>
            <w:tcW w:w="2550" w:type="dxa"/>
          </w:tcPr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заместители директора, </w:t>
            </w:r>
          </w:p>
          <w:p w:rsidR="00742415" w:rsidRPr="00540BCE" w:rsidRDefault="008544EE" w:rsidP="008D591C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42415" w:rsidRPr="00540BCE" w:rsidRDefault="00742415" w:rsidP="008D591C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60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a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Согласование сделок, связанных с государственным имуществом с учредителем и Министерством имущественных отношений.</w:t>
            </w:r>
          </w:p>
          <w:p w:rsidR="00742415" w:rsidRPr="00540BCE" w:rsidRDefault="00742415">
            <w:pPr>
              <w:pStyle w:val="a3"/>
              <w:shd w:val="clear" w:color="auto" w:fill="auto"/>
              <w:spacing w:line="240" w:lineRule="auto"/>
              <w:jc w:val="both"/>
              <w:rPr>
                <w:rStyle w:val="33"/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об обязанности незамедлительно сообщить руководителю о склонении их к совершению коррупционного правонарушения, о мерах ответственности за совершение коррупционных правонарушений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a3"/>
              <w:shd w:val="clear" w:color="auto" w:fill="auto"/>
              <w:tabs>
                <w:tab w:val="left" w:pos="212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Хранение и распределение</w:t>
            </w:r>
          </w:p>
          <w:p w:rsidR="00742415" w:rsidRPr="00540BCE" w:rsidRDefault="00742415">
            <w:pPr>
              <w:pStyle w:val="a3"/>
              <w:shd w:val="clear" w:color="auto" w:fill="auto"/>
              <w:tabs>
                <w:tab w:val="left" w:pos="212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материально-технических</w:t>
            </w:r>
          </w:p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2550" w:type="dxa"/>
          </w:tcPr>
          <w:p w:rsidR="00742415" w:rsidRPr="00540BCE" w:rsidRDefault="00E12ABC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  <w:r w:rsidR="00742415" w:rsidRPr="00540B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42415" w:rsidRPr="00540BCE" w:rsidRDefault="00E12ABC" w:rsidP="00E12ABC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бухгалтер, заведующий общежитием</w:t>
            </w:r>
            <w:r w:rsidR="00742415"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4960" w:type="dxa"/>
          </w:tcPr>
          <w:p w:rsidR="00742415" w:rsidRPr="00540BCE" w:rsidRDefault="00742415" w:rsidP="00E12ABC">
            <w:pPr>
              <w:pStyle w:val="a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Несвоевременная постановка на регистрационный учёт имущества; </w:t>
            </w:r>
          </w:p>
          <w:p w:rsidR="00742415" w:rsidRPr="00540BCE" w:rsidRDefault="00742415" w:rsidP="00E12ABC">
            <w:pPr>
              <w:pStyle w:val="a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умышленное досрочное списание материальных средств и расходных материалов с регистрационного учёта;</w:t>
            </w:r>
          </w:p>
          <w:p w:rsidR="00742415" w:rsidRPr="00540BCE" w:rsidRDefault="00742415" w:rsidP="00E12ABC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отсутствие регулярного контроля наличия и сохранности имущества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контролю эффективности использования имущества, в т.ч. организация работы комиссии по эффективному использованию ресурсов;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 имущества, рассмотрение результатов  на заседании комиссии по эффективному использованию ресурсов 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Разъяснительная работа о мерах ответственности за совершение коррупционных правонарушений;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Style w:val="33"/>
                <w:rFonts w:ascii="Times New Roman" w:hAnsi="Times New Roman" w:cs="Times New Roman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Планирование и освоение </w:t>
            </w:r>
            <w:r w:rsidRPr="00540BCE">
              <w:rPr>
                <w:rFonts w:ascii="Times New Roman" w:hAnsi="Times New Roman" w:cs="Times New Roman"/>
                <w:color w:val="000000"/>
              </w:rPr>
              <w:t>бюджетных средств и средств, от приносящей доход деятельности</w:t>
            </w:r>
            <w:r w:rsidRPr="00540B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0" w:type="dxa"/>
          </w:tcPr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Style w:val="33"/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главный бухгалтер, заместители директора </w:t>
            </w:r>
          </w:p>
        </w:tc>
        <w:tc>
          <w:tcPr>
            <w:tcW w:w="4960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Нецелевое и неэффективное  использование бюджетных средств и средств, от приносящей доход деятельности</w:t>
            </w:r>
            <w:r w:rsidRPr="00540B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планированию и исполнению планов финансово-хозяйственной деятельности с привлечением коллегиальных органов – Наблюдательный совет, Совет </w:t>
            </w:r>
            <w:r w:rsidR="00E12ABC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финансово-хозяйственной деятельности на официальном сайте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2ABC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финансово-хозяйственной деятельности при </w:t>
            </w:r>
            <w:proofErr w:type="spellStart"/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E12ABC">
              <w:rPr>
                <w:rFonts w:ascii="Times New Roman" w:hAnsi="Times New Roman" w:cs="Times New Roman"/>
                <w:sz w:val="24"/>
                <w:szCs w:val="24"/>
              </w:rPr>
              <w:t>колледже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Разъяснительная работа о мерах ответственности за совершение коррупционных правонарушений</w:t>
            </w:r>
            <w:r w:rsidRPr="00540B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Принятие на работу сотрудников </w:t>
            </w:r>
          </w:p>
        </w:tc>
        <w:tc>
          <w:tcPr>
            <w:tcW w:w="2550" w:type="dxa"/>
          </w:tcPr>
          <w:p w:rsidR="00742415" w:rsidRPr="00540BCE" w:rsidRDefault="00742415" w:rsidP="00E12ABC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Заместители директора, руководители структурных подразделений, </w:t>
            </w:r>
            <w:r w:rsidR="00E12ABC">
              <w:rPr>
                <w:rFonts w:ascii="Times New Roman" w:hAnsi="Times New Roman" w:cs="Times New Roman"/>
                <w:sz w:val="23"/>
                <w:szCs w:val="23"/>
              </w:rPr>
              <w:t>отдел кадров</w:t>
            </w:r>
          </w:p>
        </w:tc>
        <w:tc>
          <w:tcPr>
            <w:tcW w:w="4960" w:type="dxa"/>
          </w:tcPr>
          <w:p w:rsidR="00742415" w:rsidRPr="00540BCE" w:rsidRDefault="00742415" w:rsidP="00E12ABC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Предоставление не предусмотренных законом преимуще</w:t>
            </w:r>
            <w:proofErr w:type="gramStart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ств дл</w:t>
            </w:r>
            <w:proofErr w:type="gramEnd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я поступления на работу в </w:t>
            </w:r>
            <w:r w:rsidR="00E12ABC">
              <w:rPr>
                <w:rFonts w:ascii="Times New Roman" w:hAnsi="Times New Roman" w:cs="Times New Roman"/>
                <w:sz w:val="23"/>
                <w:szCs w:val="23"/>
              </w:rPr>
              <w:t>колледж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собеседования при приеме на работу директором </w:t>
            </w:r>
            <w:r w:rsidR="00E12ABC">
              <w:rPr>
                <w:rFonts w:ascii="Times New Roman" w:hAnsi="Times New Roman" w:cs="Times New Roman"/>
                <w:sz w:val="23"/>
                <w:szCs w:val="23"/>
              </w:rPr>
              <w:t>колледжа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 и руководителем соответствующего структурного подразделения;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Применение профессиональных стандартов при приеме на работу;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Разъяснительная работа с ответственными лицами о мерах ответственности за совершение коррупционных правонарушений.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 w:rsidP="00D253CD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аттестации на 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соответствие занимаемой должности</w:t>
            </w:r>
          </w:p>
        </w:tc>
        <w:tc>
          <w:tcPr>
            <w:tcW w:w="2550" w:type="dxa"/>
          </w:tcPr>
          <w:p w:rsidR="00742415" w:rsidRPr="00540BCE" w:rsidRDefault="00742415" w:rsidP="00D253CD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Директор, </w:t>
            </w:r>
            <w:r w:rsidR="00E12ABC">
              <w:rPr>
                <w:rFonts w:ascii="Times New Roman" w:hAnsi="Times New Roman" w:cs="Times New Roman"/>
                <w:sz w:val="23"/>
                <w:szCs w:val="23"/>
              </w:rPr>
              <w:t>заместитель директора, методист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ответственные лица </w:t>
            </w:r>
          </w:p>
        </w:tc>
        <w:tc>
          <w:tcPr>
            <w:tcW w:w="4960" w:type="dxa"/>
          </w:tcPr>
          <w:p w:rsidR="00742415" w:rsidRPr="00540BCE" w:rsidRDefault="00E12ABC" w:rsidP="00D253CD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Не</w:t>
            </w:r>
            <w:r w:rsidR="00742415"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объективная оценка деятельности педагогических работников 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Комиссионное принятие решения.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 Разъяснение ответственным лицам о мерах 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ответственности за совершение коррупционных правонарушений 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Оплата труда </w:t>
            </w:r>
          </w:p>
        </w:tc>
        <w:tc>
          <w:tcPr>
            <w:tcW w:w="2550" w:type="dxa"/>
          </w:tcPr>
          <w:p w:rsidR="00742415" w:rsidRPr="00540BCE" w:rsidRDefault="00742415" w:rsidP="00E12ABC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Работники бухгалтерии, заместители директора, </w:t>
            </w:r>
            <w:r w:rsidR="00E12ABC">
              <w:rPr>
                <w:rFonts w:ascii="Times New Roman" w:hAnsi="Times New Roman" w:cs="Times New Roman"/>
                <w:sz w:val="23"/>
                <w:szCs w:val="23"/>
              </w:rPr>
              <w:t>отдел кадров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, руководители структурных подразделений </w:t>
            </w:r>
          </w:p>
        </w:tc>
        <w:tc>
          <w:tcPr>
            <w:tcW w:w="4960" w:type="dxa"/>
          </w:tcPr>
          <w:p w:rsidR="00742415" w:rsidRPr="00540BCE" w:rsidRDefault="00742415" w:rsidP="00E12AB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Оплата рабочего времени не в полном объеме. Оплата рабочего времени в полном объеме в случае, когда сотрудник фактически отсутствовал на рабочем месте. Несвоевременная выплата заработной платы </w:t>
            </w:r>
          </w:p>
        </w:tc>
        <w:tc>
          <w:tcPr>
            <w:tcW w:w="5102" w:type="dxa"/>
          </w:tcPr>
          <w:p w:rsidR="00742415" w:rsidRPr="00540BCE" w:rsidRDefault="00742415" w:rsidP="00D253C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Актуализация Положения об оплате труда и стимулировании работников;</w:t>
            </w:r>
          </w:p>
          <w:p w:rsidR="00742415" w:rsidRPr="00540BCE" w:rsidRDefault="00742415" w:rsidP="00D253C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Размещение локальных нормативных актов по оплате труда на сайте </w:t>
            </w:r>
            <w:r w:rsidR="00E12ABC">
              <w:rPr>
                <w:rFonts w:ascii="Times New Roman" w:hAnsi="Times New Roman" w:cs="Times New Roman"/>
                <w:sz w:val="23"/>
                <w:szCs w:val="23"/>
              </w:rPr>
              <w:t>колледжа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;</w:t>
            </w:r>
          </w:p>
          <w:p w:rsidR="00742415" w:rsidRPr="00540BCE" w:rsidRDefault="00742415" w:rsidP="00D253C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Организация работы комиссии по стимулированию.</w:t>
            </w:r>
          </w:p>
          <w:p w:rsidR="00742415" w:rsidRPr="00540BCE" w:rsidRDefault="00742415" w:rsidP="00D253C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Организация учета рабочего вре</w:t>
            </w:r>
            <w:r w:rsidR="008544EE">
              <w:rPr>
                <w:rFonts w:ascii="Times New Roman" w:hAnsi="Times New Roman" w:cs="Times New Roman"/>
                <w:sz w:val="23"/>
                <w:szCs w:val="23"/>
              </w:rPr>
              <w:t>мени и мониторинга его проведен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ия;</w:t>
            </w:r>
          </w:p>
          <w:p w:rsidR="00742415" w:rsidRPr="00540BCE" w:rsidRDefault="00742415" w:rsidP="00D253C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 Разъяснение ответственным лицам о мерах ответственности за совершение коррупционных правонарушений 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Работа с обращениями юридических и физических лиц </w:t>
            </w:r>
          </w:p>
        </w:tc>
        <w:tc>
          <w:tcPr>
            <w:tcW w:w="2550" w:type="dxa"/>
          </w:tcPr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Директор, заместители директора, </w:t>
            </w:r>
          </w:p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лица, ответственные за рассмотрение обращений </w:t>
            </w:r>
          </w:p>
        </w:tc>
        <w:tc>
          <w:tcPr>
            <w:tcW w:w="4960" w:type="dxa"/>
          </w:tcPr>
          <w:p w:rsidR="00742415" w:rsidRPr="00540BCE" w:rsidRDefault="00742415" w:rsidP="00E12AB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Нарушение установленного порядка рассмотрения обращений граждан и юридических лиц. </w:t>
            </w:r>
          </w:p>
          <w:p w:rsidR="00742415" w:rsidRPr="00540BCE" w:rsidRDefault="00742415" w:rsidP="00E12AB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Требование от физических и юридических лиц информации, предоставление которой не предусмотрено действующим законодательством Российской Федерации 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Соблюдение установленного порядка рассмотрения обращений граждан. Контроль рассмотрения обращений. 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Оказание государственных услуг гражданам и организациям на основании заявления</w:t>
            </w:r>
          </w:p>
        </w:tc>
        <w:tc>
          <w:tcPr>
            <w:tcW w:w="2550" w:type="dxa"/>
          </w:tcPr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Директор, заместители директора, </w:t>
            </w:r>
          </w:p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члены приёмной комиссии</w:t>
            </w:r>
          </w:p>
        </w:tc>
        <w:tc>
          <w:tcPr>
            <w:tcW w:w="4960" w:type="dxa"/>
          </w:tcPr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Необъективность в анализе документов при приеме на обучение;</w:t>
            </w:r>
          </w:p>
          <w:p w:rsidR="00742415" w:rsidRPr="00540BCE" w:rsidRDefault="00742415" w:rsidP="00D253CD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Преференции при приеме на обучение;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Организация и контроль работы Приемной комиссии. </w:t>
            </w:r>
          </w:p>
          <w:p w:rsidR="00742415" w:rsidRPr="00540BCE" w:rsidRDefault="00742415" w:rsidP="008544EE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Обеспечение открытой информации о работе Приемной комиссии на стендах и официальном сайте</w:t>
            </w:r>
            <w:r w:rsidR="008544EE">
              <w:rPr>
                <w:rFonts w:ascii="Times New Roman" w:hAnsi="Times New Roman" w:cs="Times New Roman"/>
                <w:sz w:val="23"/>
                <w:szCs w:val="23"/>
              </w:rPr>
              <w:t xml:space="preserve"> колледжа</w:t>
            </w:r>
          </w:p>
        </w:tc>
      </w:tr>
      <w:tr w:rsidR="00742415" w:rsidRPr="00540BCE">
        <w:tc>
          <w:tcPr>
            <w:tcW w:w="2268" w:type="dxa"/>
          </w:tcPr>
          <w:p w:rsidR="00742415" w:rsidRPr="008544EE" w:rsidRDefault="00742415" w:rsidP="008544EE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закупок товаров и услуг, </w:t>
            </w:r>
            <w:r w:rsidRPr="00540BCE">
              <w:rPr>
                <w:rFonts w:ascii="Times New Roman" w:hAnsi="Times New Roman" w:cs="Times New Roman"/>
              </w:rPr>
              <w:t xml:space="preserve">заключение контрактов и других 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гражданско-правовых договоров на поставку товаров, выполнение работ, оказание услуг для техникума 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0" w:type="dxa"/>
          </w:tcPr>
          <w:p w:rsidR="00742415" w:rsidRPr="00540BCE" w:rsidRDefault="00742415">
            <w:pPr>
              <w:pStyle w:val="a3"/>
              <w:shd w:val="clear" w:color="auto" w:fill="auto"/>
              <w:tabs>
                <w:tab w:val="left" w:pos="2127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Директор,</w:t>
            </w:r>
          </w:p>
          <w:p w:rsidR="00742415" w:rsidRPr="00540BCE" w:rsidRDefault="00742415">
            <w:pPr>
              <w:pStyle w:val="a3"/>
              <w:shd w:val="clear" w:color="auto" w:fill="auto"/>
              <w:tabs>
                <w:tab w:val="left" w:pos="2127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</w:t>
            </w:r>
          </w:p>
          <w:p w:rsidR="00742415" w:rsidRPr="00540BCE" w:rsidRDefault="00742415">
            <w:pPr>
              <w:pStyle w:val="a3"/>
              <w:shd w:val="clear" w:color="auto" w:fill="auto"/>
              <w:tabs>
                <w:tab w:val="left" w:pos="2127"/>
              </w:tabs>
              <w:spacing w:line="240" w:lineRule="auto"/>
              <w:jc w:val="left"/>
              <w:rPr>
                <w:rStyle w:val="33"/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бухгалтер, </w:t>
            </w:r>
          </w:p>
          <w:p w:rsidR="00742415" w:rsidRPr="00540BCE" w:rsidRDefault="00E12ABC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работники бухгалтерии</w:t>
            </w:r>
          </w:p>
          <w:p w:rsidR="00742415" w:rsidRPr="00540BCE" w:rsidRDefault="00742415">
            <w:pPr>
              <w:pStyle w:val="a3"/>
              <w:shd w:val="clear" w:color="auto" w:fill="auto"/>
              <w:tabs>
                <w:tab w:val="left" w:pos="2127"/>
              </w:tabs>
              <w:spacing w:line="240" w:lineRule="auto"/>
              <w:jc w:val="left"/>
              <w:rPr>
                <w:rStyle w:val="33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0" w:type="dxa"/>
          </w:tcPr>
          <w:p w:rsidR="00742415" w:rsidRPr="00540BCE" w:rsidRDefault="00742415">
            <w:pPr>
              <w:pStyle w:val="a3"/>
              <w:shd w:val="clear" w:color="auto" w:fill="auto"/>
              <w:tabs>
                <w:tab w:val="left" w:pos="214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Совершение сделок с нарушением 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установленного порядка и требований действующего законодательства РФ в личных интересах;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Style w:val="33"/>
                <w:rFonts w:ascii="Times New Roman" w:hAnsi="Times New Roman" w:cs="Times New Roman"/>
              </w:rPr>
            </w:pPr>
            <w:proofErr w:type="gramStart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Расстановка мнимых приоритетов по предмету, объемам, срокам удовлетворения потребности; определение объема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 определения поставщика;</w:t>
            </w:r>
            <w:proofErr w:type="gramEnd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gramStart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неприемлемые критерии допуска и отбора поставщика, отсутствие или размытый перечень необходимых критериев допуска и отбора; неадекватный способ выбора размещения заказа по срокам, цене, объему, особенностям объекта закупки, конкурентоспособности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 порядка 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требований закона в личных интересах;</w:t>
            </w:r>
            <w:proofErr w:type="gramEnd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 заключение договоров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 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работы комиссии по закупкам;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Согласование всех заключаемых договоров с </w:t>
            </w:r>
            <w:r w:rsidR="00E12ABC">
              <w:rPr>
                <w:rFonts w:ascii="Times New Roman" w:hAnsi="Times New Roman" w:cs="Times New Roman"/>
                <w:sz w:val="24"/>
                <w:szCs w:val="24"/>
              </w:rPr>
              <w:t>экономистом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контролю деятельности главного бухгалтера.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на официальном сайте информации и документации о совершении закупок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jc w:val="left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 и использование средств физических и (или) юридических лиц</w:t>
            </w:r>
          </w:p>
        </w:tc>
        <w:tc>
          <w:tcPr>
            <w:tcW w:w="2550" w:type="dxa"/>
          </w:tcPr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Преподаватели,</w:t>
            </w:r>
          </w:p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мастера производственного обучения</w:t>
            </w:r>
          </w:p>
        </w:tc>
        <w:tc>
          <w:tcPr>
            <w:tcW w:w="4960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Сбор преподавателями, мастерами производственного обучения денежных сре</w:t>
            </w:r>
            <w:proofErr w:type="gramStart"/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дств с р</w:t>
            </w:r>
            <w:proofErr w:type="gramEnd"/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одителей (законных представителей) обучающихся 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 xml:space="preserve"> колледжа 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для различных целей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Проведение анкетных опросов среди родителей (законных представителей) студентов;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Размещение «почтового ящика» для обращений граждан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Проведение промежуточной и итоговой государственной аттестации </w:t>
            </w:r>
            <w:proofErr w:type="gramStart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обучающихся</w:t>
            </w:r>
            <w:proofErr w:type="gramEnd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550" w:type="dxa"/>
          </w:tcPr>
          <w:p w:rsidR="00742415" w:rsidRPr="00540BCE" w:rsidRDefault="00742415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Заместители директора, педагогические работники </w:t>
            </w:r>
          </w:p>
        </w:tc>
        <w:tc>
          <w:tcPr>
            <w:tcW w:w="4960" w:type="dxa"/>
          </w:tcPr>
          <w:p w:rsidR="00742415" w:rsidRPr="00540BCE" w:rsidRDefault="00742415" w:rsidP="00E12ABC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Необъективность в выставлении оценки, завышение (занижение) оценочных баллов для искусственного поддержания видимости успеваемости, знаний, умений, навыков. Завышение оценочных баллов за вознаграждение или оказание услуг со стороны обучающихся либо их родителей (законных представителей) 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Контроль соблюдения порядка предоставления лабораторных и практических работ, курсовых и дипломных проектов;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Переход на проведение демонстрационного экзамена;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Привлечение к работе экзаменационных комиссий представителей предприятий;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Комиссионное принятие решения ГЭК. Организация работы по </w:t>
            </w:r>
            <w:proofErr w:type="gramStart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>контролю за</w:t>
            </w:r>
            <w:proofErr w:type="gramEnd"/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 деятельностью преподавателей и мастеров производственного обучения.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 Рассмотрение успеваемости обу</w:t>
            </w:r>
            <w:r w:rsidR="008544EE">
              <w:rPr>
                <w:rFonts w:ascii="Times New Roman" w:hAnsi="Times New Roman" w:cs="Times New Roman"/>
                <w:sz w:val="23"/>
                <w:szCs w:val="23"/>
              </w:rPr>
              <w:t xml:space="preserve">чающихся в заседаниях </w:t>
            </w:r>
            <w:r w:rsidRPr="00540BCE">
              <w:rPr>
                <w:rFonts w:ascii="Times New Roman" w:hAnsi="Times New Roman" w:cs="Times New Roman"/>
                <w:sz w:val="23"/>
                <w:szCs w:val="23"/>
              </w:rPr>
              <w:t xml:space="preserve">цикловых комиссий, Совете руководства. </w:t>
            </w:r>
          </w:p>
          <w:p w:rsidR="00742415" w:rsidRPr="00540BCE" w:rsidRDefault="00742415">
            <w:pPr>
              <w:pStyle w:val="Default"/>
              <w:spacing w:line="276" w:lineRule="auto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540BCE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Разъяснение ответственным лицам о мерах ответственности за совершение коррупционных правонарушений 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Составление, заполнение документов, справок, отчетности</w:t>
            </w:r>
          </w:p>
        </w:tc>
        <w:tc>
          <w:tcPr>
            <w:tcW w:w="2550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</w:p>
          <w:p w:rsidR="00742415" w:rsidRPr="00540BCE" w:rsidRDefault="00742415" w:rsidP="008544EE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директора, главный бухгалтер, 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,  ответственные лица</w:t>
            </w:r>
          </w:p>
        </w:tc>
        <w:tc>
          <w:tcPr>
            <w:tcW w:w="4960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контролю деятельности работников, осуществляющих подготовку и выдачу документов, отчетности.</w:t>
            </w:r>
          </w:p>
          <w:p w:rsidR="00742415" w:rsidRPr="00540BCE" w:rsidRDefault="00742415">
            <w:pPr>
              <w:pStyle w:val="31"/>
              <w:shd w:val="clear" w:color="auto" w:fill="auto"/>
              <w:spacing w:line="240" w:lineRule="auto"/>
              <w:rPr>
                <w:rStyle w:val="33"/>
                <w:rFonts w:ascii="Times New Roman" w:hAnsi="Times New Roman" w:cs="Times New Roman"/>
                <w:lang w:eastAsia="en-US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Разъяснение ответственным лицам о мерах ответственности за совершение коррупционных</w:t>
            </w:r>
            <w:r w:rsidRPr="00540BCE">
              <w:rPr>
                <w:rFonts w:ascii="Times New Roman" w:hAnsi="Times New Roman" w:cs="Times New Roman"/>
              </w:rPr>
              <w:t xml:space="preserve"> 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  <w:r w:rsidRPr="00540B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42415" w:rsidRPr="00540BCE">
        <w:tc>
          <w:tcPr>
            <w:tcW w:w="2268" w:type="dxa"/>
          </w:tcPr>
          <w:p w:rsidR="00742415" w:rsidRPr="00540BCE" w:rsidRDefault="00742415">
            <w:pPr>
              <w:pStyle w:val="a3"/>
              <w:shd w:val="clear" w:color="auto" w:fill="auto"/>
              <w:tabs>
                <w:tab w:val="left" w:pos="212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Взаимоотношения с должностными лицами в органах власти и управления, правоохранительными органами и другими организациями </w:t>
            </w:r>
          </w:p>
        </w:tc>
        <w:tc>
          <w:tcPr>
            <w:tcW w:w="2550" w:type="dxa"/>
          </w:tcPr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742415" w:rsidRPr="00540BCE" w:rsidRDefault="00742415" w:rsidP="008544EE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заместители директора, работники 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уполномоченные директором представлять интересы 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</w:p>
        </w:tc>
        <w:tc>
          <w:tcPr>
            <w:tcW w:w="4960" w:type="dxa"/>
          </w:tcPr>
          <w:p w:rsidR="00742415" w:rsidRPr="00540BCE" w:rsidRDefault="00742415" w:rsidP="008544EE">
            <w:pPr>
              <w:pStyle w:val="a3"/>
              <w:shd w:val="clear" w:color="auto" w:fill="auto"/>
              <w:tabs>
                <w:tab w:val="left" w:pos="135"/>
                <w:tab w:val="left" w:pos="212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Дарение подарков и оказание не </w:t>
            </w:r>
          </w:p>
          <w:p w:rsidR="00742415" w:rsidRPr="00540BCE" w:rsidRDefault="00742415" w:rsidP="008544EE">
            <w:pPr>
              <w:pStyle w:val="a3"/>
              <w:shd w:val="clear" w:color="auto" w:fill="auto"/>
              <w:tabs>
                <w:tab w:val="left" w:pos="135"/>
                <w:tab w:val="left" w:pos="2127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служебных услуг должностным лицам в органах власти и управления, правоохранительных органах и различных организациях, за исключением символических знаков внимания, протокольных мероприятий </w:t>
            </w:r>
          </w:p>
        </w:tc>
        <w:tc>
          <w:tcPr>
            <w:tcW w:w="5102" w:type="dxa"/>
          </w:tcPr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утвержденной </w:t>
            </w:r>
            <w:proofErr w:type="spellStart"/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колледжа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 xml:space="preserve">. Ознакомление с нормативными документами, регламентирующими вопросы предупреждения и противодействия коррупции в </w:t>
            </w:r>
            <w:r w:rsidR="008544EE">
              <w:rPr>
                <w:rFonts w:ascii="Times New Roman" w:hAnsi="Times New Roman" w:cs="Times New Roman"/>
                <w:sz w:val="24"/>
                <w:szCs w:val="24"/>
              </w:rPr>
              <w:t>колледже</w:t>
            </w: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415" w:rsidRPr="00540BCE" w:rsidRDefault="00742415">
            <w:pPr>
              <w:pStyle w:val="31"/>
              <w:shd w:val="clear" w:color="auto" w:fill="auto"/>
              <w:tabs>
                <w:tab w:val="left" w:pos="212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0BCE">
              <w:rPr>
                <w:rFonts w:ascii="Times New Roman" w:hAnsi="Times New Roman" w:cs="Times New Roman"/>
                <w:sz w:val="24"/>
                <w:szCs w:val="24"/>
              </w:rPr>
              <w:t>Разъяснение работникам о мерах ответственности за совершение коррупционных правонарушений</w:t>
            </w:r>
          </w:p>
        </w:tc>
      </w:tr>
    </w:tbl>
    <w:p w:rsidR="00742415" w:rsidRPr="00540BCE" w:rsidRDefault="00742415" w:rsidP="00F4016B">
      <w:pPr>
        <w:rPr>
          <w:rFonts w:ascii="Times New Roman" w:hAnsi="Times New Roman" w:cs="Times New Roman"/>
        </w:rPr>
      </w:pPr>
    </w:p>
    <w:sectPr w:rsidR="00742415" w:rsidRPr="00540BCE" w:rsidSect="00F4016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366E83"/>
    <w:rsid w:val="00004F98"/>
    <w:rsid w:val="00117747"/>
    <w:rsid w:val="002E2536"/>
    <w:rsid w:val="003463A8"/>
    <w:rsid w:val="00366E83"/>
    <w:rsid w:val="005356C5"/>
    <w:rsid w:val="00540BCE"/>
    <w:rsid w:val="00604560"/>
    <w:rsid w:val="00742415"/>
    <w:rsid w:val="007A3372"/>
    <w:rsid w:val="007C7E42"/>
    <w:rsid w:val="00830DB8"/>
    <w:rsid w:val="008544EE"/>
    <w:rsid w:val="008D591C"/>
    <w:rsid w:val="008F0822"/>
    <w:rsid w:val="009606B2"/>
    <w:rsid w:val="00A4658B"/>
    <w:rsid w:val="00A613BA"/>
    <w:rsid w:val="00C334E2"/>
    <w:rsid w:val="00D253CD"/>
    <w:rsid w:val="00D43DFA"/>
    <w:rsid w:val="00E12ABC"/>
    <w:rsid w:val="00EF3965"/>
    <w:rsid w:val="00F4016B"/>
    <w:rsid w:val="00F8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DFA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366E83"/>
    <w:pPr>
      <w:shd w:val="clear" w:color="auto" w:fill="FFFFFF"/>
      <w:spacing w:after="0" w:line="216" w:lineRule="exact"/>
      <w:jc w:val="center"/>
    </w:pPr>
    <w:rPr>
      <w:sz w:val="18"/>
      <w:szCs w:val="18"/>
    </w:rPr>
  </w:style>
  <w:style w:type="character" w:customStyle="1" w:styleId="1">
    <w:name w:val="Основной текст Знак1"/>
    <w:basedOn w:val="a0"/>
    <w:link w:val="a3"/>
    <w:uiPriority w:val="99"/>
    <w:locked/>
    <w:rsid w:val="00366E83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66E83"/>
  </w:style>
  <w:style w:type="character" w:customStyle="1" w:styleId="3">
    <w:name w:val="Основной текст (3)_"/>
    <w:basedOn w:val="a0"/>
    <w:link w:val="31"/>
    <w:uiPriority w:val="99"/>
    <w:locked/>
    <w:rsid w:val="00366E83"/>
    <w:rPr>
      <w:sz w:val="23"/>
      <w:szCs w:val="23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366E83"/>
    <w:pPr>
      <w:shd w:val="clear" w:color="auto" w:fill="FFFFFF"/>
      <w:spacing w:after="0" w:line="274" w:lineRule="exact"/>
      <w:jc w:val="both"/>
    </w:pPr>
    <w:rPr>
      <w:sz w:val="23"/>
      <w:szCs w:val="23"/>
    </w:rPr>
  </w:style>
  <w:style w:type="paragraph" w:customStyle="1" w:styleId="Default">
    <w:name w:val="Default"/>
    <w:uiPriority w:val="99"/>
    <w:rsid w:val="00366E8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33">
    <w:name w:val="Основной текст (3)3"/>
    <w:basedOn w:val="3"/>
    <w:uiPriority w:val="99"/>
    <w:rsid w:val="00366E83"/>
  </w:style>
  <w:style w:type="character" w:customStyle="1" w:styleId="4">
    <w:name w:val="Основной текст (4)"/>
    <w:basedOn w:val="a0"/>
    <w:uiPriority w:val="99"/>
    <w:rsid w:val="00366E83"/>
    <w:rPr>
      <w:rFonts w:ascii="Times New Roman" w:hAnsi="Times New Roman" w:cs="Times New Roman"/>
      <w:b/>
      <w:bCs/>
      <w:spacing w:val="0"/>
      <w:sz w:val="18"/>
      <w:szCs w:val="18"/>
    </w:rPr>
  </w:style>
  <w:style w:type="character" w:customStyle="1" w:styleId="43">
    <w:name w:val="Основной текст (4)3"/>
    <w:basedOn w:val="a0"/>
    <w:uiPriority w:val="99"/>
    <w:rsid w:val="00366E83"/>
    <w:rPr>
      <w:rFonts w:ascii="Times New Roman" w:hAnsi="Times New Roman" w:cs="Times New Roman"/>
      <w:b/>
      <w:bCs/>
      <w:noProof/>
      <w:spacing w:val="0"/>
      <w:sz w:val="18"/>
      <w:szCs w:val="18"/>
    </w:rPr>
  </w:style>
  <w:style w:type="character" w:customStyle="1" w:styleId="42">
    <w:name w:val="Основной текст (4)2"/>
    <w:basedOn w:val="a0"/>
    <w:uiPriority w:val="99"/>
    <w:rsid w:val="00366E83"/>
    <w:rPr>
      <w:rFonts w:ascii="Times New Roman" w:hAnsi="Times New Roman" w:cs="Times New Roman"/>
      <w:b/>
      <w:bCs/>
      <w:spacing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4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1553</Words>
  <Characters>8856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2020-05-18T11:30:00Z</cp:lastPrinted>
  <dcterms:created xsi:type="dcterms:W3CDTF">2020-05-14T13:06:00Z</dcterms:created>
  <dcterms:modified xsi:type="dcterms:W3CDTF">2020-05-18T13:12:00Z</dcterms:modified>
</cp:coreProperties>
</file>