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545">
        <w:rPr>
          <w:rFonts w:ascii="Times New Roman" w:hAnsi="Times New Roman" w:cs="Times New Roman"/>
          <w:sz w:val="28"/>
          <w:szCs w:val="28"/>
        </w:rPr>
        <w:t>Министерство образования и спорта Республики Карелия</w:t>
      </w: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545">
        <w:rPr>
          <w:rFonts w:ascii="Times New Roman" w:hAnsi="Times New Roman" w:cs="Times New Roman"/>
          <w:sz w:val="28"/>
          <w:szCs w:val="28"/>
        </w:rPr>
        <w:t>ГАПОУ РК «Колледж технологии и предпринимательства»</w:t>
      </w: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54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написанию и оформлению </w:t>
      </w:r>
      <w:r>
        <w:rPr>
          <w:rFonts w:ascii="Times New Roman" w:hAnsi="Times New Roman" w:cs="Times New Roman"/>
          <w:sz w:val="28"/>
          <w:szCs w:val="28"/>
        </w:rPr>
        <w:t xml:space="preserve">реферата </w:t>
      </w: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 xml:space="preserve">по дисциплине или МДК (Междисциплинарному курсу) </w:t>
      </w:r>
      <w:r w:rsidRPr="00531545">
        <w:rPr>
          <w:rFonts w:ascii="Times New Roman" w:hAnsi="Times New Roman" w:cs="Times New Roman"/>
          <w:sz w:val="28"/>
          <w:szCs w:val="28"/>
        </w:rPr>
        <w:t xml:space="preserve">для студентов </w:t>
      </w: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545">
        <w:rPr>
          <w:rFonts w:ascii="Times New Roman" w:hAnsi="Times New Roman" w:cs="Times New Roman"/>
          <w:sz w:val="28"/>
          <w:szCs w:val="28"/>
        </w:rPr>
        <w:t>ГАПОУ РК «Колледж технологии и предпринимательства»</w:t>
      </w: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545">
        <w:rPr>
          <w:rFonts w:ascii="Times New Roman" w:hAnsi="Times New Roman" w:cs="Times New Roman"/>
          <w:sz w:val="28"/>
          <w:szCs w:val="28"/>
        </w:rPr>
        <w:t>Петрозаводск</w:t>
      </w:r>
    </w:p>
    <w:p w:rsidR="00531545" w:rsidRPr="00531545" w:rsidRDefault="00531545" w:rsidP="005315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545">
        <w:rPr>
          <w:rFonts w:ascii="Times New Roman" w:hAnsi="Times New Roman" w:cs="Times New Roman"/>
          <w:sz w:val="28"/>
          <w:szCs w:val="28"/>
        </w:rPr>
        <w:t>2025</w:t>
      </w:r>
    </w:p>
    <w:p w:rsidR="001F0B21" w:rsidRPr="001F0B21" w:rsidRDefault="001F0B21" w:rsidP="001F0B21">
      <w:pPr>
        <w:rPr>
          <w:rFonts w:ascii="Times New Roman" w:hAnsi="Times New Roman" w:cs="Times New Roman"/>
          <w:b/>
          <w:sz w:val="28"/>
          <w:szCs w:val="28"/>
        </w:rPr>
      </w:pPr>
      <w:r w:rsidRPr="001F0B21">
        <w:rPr>
          <w:rFonts w:ascii="Times New Roman" w:hAnsi="Times New Roman" w:cs="Times New Roman"/>
          <w:b/>
          <w:sz w:val="28"/>
          <w:szCs w:val="28"/>
        </w:rPr>
        <w:lastRenderedPageBreak/>
        <w:t>1. Организация работы</w:t>
      </w:r>
    </w:p>
    <w:p w:rsidR="001F0B21" w:rsidRPr="001F0B21" w:rsidRDefault="001F0B21" w:rsidP="001F0B21">
      <w:p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Реферат — это самостоятельная творческая работа, демонстрирующая глубину изучения темы.</w:t>
      </w:r>
    </w:p>
    <w:p w:rsidR="001F0B21" w:rsidRPr="001F0B21" w:rsidRDefault="001F0B21" w:rsidP="001F0B21">
      <w:p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•</w:t>
      </w:r>
      <w:r w:rsidRPr="001F0B21">
        <w:rPr>
          <w:rFonts w:ascii="Times New Roman" w:hAnsi="Times New Roman" w:cs="Times New Roman"/>
          <w:sz w:val="28"/>
          <w:szCs w:val="28"/>
        </w:rPr>
        <w:tab/>
        <w:t>Выбор темы: Тема утверждается преподавателем</w:t>
      </w:r>
      <w:r w:rsidR="00531545">
        <w:rPr>
          <w:rFonts w:ascii="Times New Roman" w:hAnsi="Times New Roman" w:cs="Times New Roman"/>
          <w:sz w:val="28"/>
          <w:szCs w:val="28"/>
        </w:rPr>
        <w:t>/выбирается совместно</w:t>
      </w:r>
      <w:r w:rsidRPr="001F0B21">
        <w:rPr>
          <w:rFonts w:ascii="Times New Roman" w:hAnsi="Times New Roman" w:cs="Times New Roman"/>
          <w:sz w:val="28"/>
          <w:szCs w:val="28"/>
        </w:rPr>
        <w:t>.</w:t>
      </w:r>
    </w:p>
    <w:p w:rsidR="001F0B21" w:rsidRPr="001F0B21" w:rsidRDefault="001F0B21" w:rsidP="001F0B21">
      <w:p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•</w:t>
      </w:r>
      <w:r w:rsidRPr="001F0B21">
        <w:rPr>
          <w:rFonts w:ascii="Times New Roman" w:hAnsi="Times New Roman" w:cs="Times New Roman"/>
          <w:sz w:val="28"/>
          <w:szCs w:val="28"/>
        </w:rPr>
        <w:tab/>
        <w:t>Структура: Работа должна содержать логику: проблема -&gt; анализ -&gt; выводы.</w:t>
      </w:r>
    </w:p>
    <w:p w:rsidR="00A45F06" w:rsidRPr="001F0B21" w:rsidRDefault="001F0B21" w:rsidP="00A45F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45F06" w:rsidRPr="001F0B21">
        <w:rPr>
          <w:rFonts w:ascii="Times New Roman" w:hAnsi="Times New Roman" w:cs="Times New Roman"/>
          <w:b/>
          <w:bCs/>
          <w:sz w:val="28"/>
          <w:szCs w:val="28"/>
        </w:rPr>
        <w:t>. Структура реферата</w:t>
      </w:r>
    </w:p>
    <w:p w:rsidR="00A45F06" w:rsidRPr="001F0B21" w:rsidRDefault="00A45F06" w:rsidP="00A45F06">
      <w:p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Реферат должен состоять из следующих обязательных частей:</w:t>
      </w:r>
    </w:p>
    <w:p w:rsidR="00A45F06" w:rsidRPr="001F0B21" w:rsidRDefault="00A45F06" w:rsidP="00A45F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Титульный лист</w:t>
      </w:r>
      <w:r w:rsidRPr="001F0B21">
        <w:rPr>
          <w:rFonts w:ascii="Times New Roman" w:hAnsi="Times New Roman" w:cs="Times New Roman"/>
          <w:sz w:val="28"/>
          <w:szCs w:val="28"/>
        </w:rPr>
        <w:t> (</w:t>
      </w:r>
      <w:r w:rsidR="001F0B21" w:rsidRPr="001F0B21">
        <w:rPr>
          <w:rFonts w:ascii="Times New Roman" w:hAnsi="Times New Roman" w:cs="Times New Roman"/>
          <w:sz w:val="28"/>
          <w:szCs w:val="28"/>
        </w:rPr>
        <w:t>Приложение 1</w:t>
      </w:r>
      <w:r w:rsidRPr="001F0B21">
        <w:rPr>
          <w:rFonts w:ascii="Times New Roman" w:hAnsi="Times New Roman" w:cs="Times New Roman"/>
          <w:sz w:val="28"/>
          <w:szCs w:val="28"/>
        </w:rPr>
        <w:t>).</w:t>
      </w:r>
    </w:p>
    <w:p w:rsidR="00A45F06" w:rsidRPr="001F0B21" w:rsidRDefault="00A45F06" w:rsidP="00A45F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Содержание (оглавление)</w:t>
      </w:r>
      <w:r w:rsidRPr="001F0B21">
        <w:rPr>
          <w:rFonts w:ascii="Times New Roman" w:hAnsi="Times New Roman" w:cs="Times New Roman"/>
          <w:sz w:val="28"/>
          <w:szCs w:val="28"/>
        </w:rPr>
        <w:t> с указанием страниц разделов.</w:t>
      </w:r>
    </w:p>
    <w:p w:rsidR="00A45F06" w:rsidRPr="001F0B21" w:rsidRDefault="00A45F06" w:rsidP="00A45F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Pr="001F0B21">
        <w:rPr>
          <w:rFonts w:ascii="Times New Roman" w:hAnsi="Times New Roman" w:cs="Times New Roman"/>
          <w:sz w:val="28"/>
          <w:szCs w:val="28"/>
        </w:rPr>
        <w:t> (1–2 стр.) — актуальность, цель, задачи реферата.</w:t>
      </w:r>
    </w:p>
    <w:p w:rsidR="00A45F06" w:rsidRPr="001F0B21" w:rsidRDefault="00A45F06" w:rsidP="00A45F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  <w:r w:rsidRPr="001F0B21">
        <w:rPr>
          <w:rFonts w:ascii="Times New Roman" w:hAnsi="Times New Roman" w:cs="Times New Roman"/>
          <w:sz w:val="28"/>
          <w:szCs w:val="28"/>
        </w:rPr>
        <w:t> (2–3 главы, разбитые на параграфы) — теоретический анализ, сравнение точек зрения, обобщение информации по теме.</w:t>
      </w:r>
    </w:p>
    <w:p w:rsidR="00A45F06" w:rsidRPr="001F0B21" w:rsidRDefault="00A45F06" w:rsidP="00A45F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Pr="001F0B21">
        <w:rPr>
          <w:rFonts w:ascii="Times New Roman" w:hAnsi="Times New Roman" w:cs="Times New Roman"/>
          <w:sz w:val="28"/>
          <w:szCs w:val="28"/>
        </w:rPr>
        <w:t> (1–2 стр.) — выводы, итоги, собственное резюме.</w:t>
      </w:r>
    </w:p>
    <w:p w:rsidR="00A45F06" w:rsidRPr="001F0B21" w:rsidRDefault="00A45F06" w:rsidP="00A45F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  <w:r w:rsidRPr="001F0B21">
        <w:rPr>
          <w:rFonts w:ascii="Times New Roman" w:hAnsi="Times New Roman" w:cs="Times New Roman"/>
          <w:sz w:val="28"/>
          <w:szCs w:val="28"/>
        </w:rPr>
        <w:t> (не менее 5–10 источников за последние 5 лет).</w:t>
      </w:r>
    </w:p>
    <w:p w:rsidR="00A45F06" w:rsidRPr="001F0B21" w:rsidRDefault="00A45F06" w:rsidP="00A45F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  <w:r w:rsidRPr="001F0B21">
        <w:rPr>
          <w:rFonts w:ascii="Times New Roman" w:hAnsi="Times New Roman" w:cs="Times New Roman"/>
          <w:sz w:val="28"/>
          <w:szCs w:val="28"/>
        </w:rPr>
        <w:t> (при необходимости — таблицы, схемы, рисунки).</w:t>
      </w:r>
    </w:p>
    <w:p w:rsidR="00A45F06" w:rsidRPr="001F0B21" w:rsidRDefault="001F0B21" w:rsidP="00A45F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45F06" w:rsidRPr="001F0B21">
        <w:rPr>
          <w:rFonts w:ascii="Times New Roman" w:hAnsi="Times New Roman" w:cs="Times New Roman"/>
          <w:b/>
          <w:bCs/>
          <w:sz w:val="28"/>
          <w:szCs w:val="28"/>
        </w:rPr>
        <w:t>. Требования к содержанию</w:t>
      </w:r>
    </w:p>
    <w:p w:rsidR="00A45F06" w:rsidRPr="001F0B21" w:rsidRDefault="00A45F06" w:rsidP="00A45F0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Самостоятельность</w:t>
      </w:r>
      <w:r w:rsidRPr="001F0B21">
        <w:rPr>
          <w:rFonts w:ascii="Times New Roman" w:hAnsi="Times New Roman" w:cs="Times New Roman"/>
          <w:sz w:val="28"/>
          <w:szCs w:val="28"/>
        </w:rPr>
        <w:t>: текст должен быть написан своими словами, не допускается прямое копирование больших фрагментов текста.</w:t>
      </w:r>
    </w:p>
    <w:p w:rsidR="00A45F06" w:rsidRPr="001F0B21" w:rsidRDefault="00A45F06" w:rsidP="00A45F0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Научность</w:t>
      </w:r>
      <w:r w:rsidRPr="001F0B21">
        <w:rPr>
          <w:rFonts w:ascii="Times New Roman" w:hAnsi="Times New Roman" w:cs="Times New Roman"/>
          <w:sz w:val="28"/>
          <w:szCs w:val="28"/>
        </w:rPr>
        <w:t>: использование терминологии по дисциплине/МДК, ссылки на авторитетные источники.</w:t>
      </w:r>
    </w:p>
    <w:p w:rsidR="00A45F06" w:rsidRPr="001F0B21" w:rsidRDefault="00A45F06" w:rsidP="00A45F0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Логичность и связность</w:t>
      </w:r>
      <w:r w:rsidRPr="001F0B21">
        <w:rPr>
          <w:rFonts w:ascii="Times New Roman" w:hAnsi="Times New Roman" w:cs="Times New Roman"/>
          <w:sz w:val="28"/>
          <w:szCs w:val="28"/>
        </w:rPr>
        <w:t>: изложение должно быть последовательным, без скачков между темами.</w:t>
      </w:r>
    </w:p>
    <w:p w:rsidR="00A45F06" w:rsidRPr="001F0B21" w:rsidRDefault="00A45F06" w:rsidP="00A45F0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Объективность</w:t>
      </w:r>
      <w:r w:rsidRPr="001F0B21">
        <w:rPr>
          <w:rFonts w:ascii="Times New Roman" w:hAnsi="Times New Roman" w:cs="Times New Roman"/>
          <w:sz w:val="28"/>
          <w:szCs w:val="28"/>
        </w:rPr>
        <w:t>: представление разных точек зрения (если уместно), без излишней эмоциональности.</w:t>
      </w:r>
    </w:p>
    <w:p w:rsidR="00A45F06" w:rsidRPr="001F0B21" w:rsidRDefault="00A45F06" w:rsidP="00A45F0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Соответствие теме</w:t>
      </w:r>
      <w:r w:rsidRPr="001F0B21">
        <w:rPr>
          <w:rFonts w:ascii="Times New Roman" w:hAnsi="Times New Roman" w:cs="Times New Roman"/>
          <w:sz w:val="28"/>
          <w:szCs w:val="28"/>
        </w:rPr>
        <w:t> и заявленному плану.</w:t>
      </w:r>
    </w:p>
    <w:p w:rsidR="00A45F06" w:rsidRPr="001F0B21" w:rsidRDefault="001F0B21" w:rsidP="00A45F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45F06" w:rsidRPr="001F0B21">
        <w:rPr>
          <w:rFonts w:ascii="Times New Roman" w:hAnsi="Times New Roman" w:cs="Times New Roman"/>
          <w:b/>
          <w:bCs/>
          <w:sz w:val="28"/>
          <w:szCs w:val="28"/>
        </w:rPr>
        <w:t>. Объем</w:t>
      </w:r>
    </w:p>
    <w:p w:rsidR="00A45F06" w:rsidRPr="001F0B21" w:rsidRDefault="00A45F06" w:rsidP="00A45F0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Стандартный реферат</w:t>
      </w:r>
      <w:r w:rsidRPr="001F0B21">
        <w:rPr>
          <w:rFonts w:ascii="Times New Roman" w:hAnsi="Times New Roman" w:cs="Times New Roman"/>
          <w:sz w:val="28"/>
          <w:szCs w:val="28"/>
        </w:rPr>
        <w:t>: 10–15 страниц печатного текста (без приложений).</w:t>
      </w:r>
    </w:p>
    <w:p w:rsidR="00A45F06" w:rsidRPr="001F0B21" w:rsidRDefault="00A45F06" w:rsidP="00A45F0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Допустимый диапазон</w:t>
      </w:r>
      <w:r w:rsidRPr="001F0B21">
        <w:rPr>
          <w:rFonts w:ascii="Times New Roman" w:hAnsi="Times New Roman" w:cs="Times New Roman"/>
          <w:sz w:val="28"/>
          <w:szCs w:val="28"/>
        </w:rPr>
        <w:t>: 8–20 страниц (в зависимости от требований преподавателя).</w:t>
      </w:r>
    </w:p>
    <w:p w:rsidR="00A45F06" w:rsidRPr="001F0B21" w:rsidRDefault="00A45F06" w:rsidP="00A45F0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Введение и заключение — по 1–2 страницы каждый.</w:t>
      </w:r>
    </w:p>
    <w:p w:rsidR="00A45F06" w:rsidRPr="001F0B21" w:rsidRDefault="001F0B21" w:rsidP="00A45F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45F06" w:rsidRPr="001F0B21">
        <w:rPr>
          <w:rFonts w:ascii="Times New Roman" w:hAnsi="Times New Roman" w:cs="Times New Roman"/>
          <w:b/>
          <w:bCs/>
          <w:sz w:val="28"/>
          <w:szCs w:val="28"/>
        </w:rPr>
        <w:t>. Техническое оформлени</w:t>
      </w:r>
      <w:r w:rsidRPr="001F0B21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Текст должен быть набран на компьютере: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•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Объем: 10-15 страниц печатного текста (без учета приложений).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•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Формат листа: А4 (210х297 мм).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•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Поля: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o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Левое — 30 мм;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o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Правое — 15 мм;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o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Верхнее — 20 мм;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o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Нижнее — 20 мм.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42362">
        <w:rPr>
          <w:rFonts w:ascii="Times New Roman" w:hAnsi="Times New Roman" w:cs="Times New Roman"/>
          <w:bCs/>
          <w:sz w:val="28"/>
          <w:szCs w:val="28"/>
          <w:lang w:val="en-US"/>
        </w:rPr>
        <w:t>•</w:t>
      </w:r>
      <w:r w:rsidRPr="00942362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 w:rsidRPr="00942362">
        <w:rPr>
          <w:rFonts w:ascii="Times New Roman" w:hAnsi="Times New Roman" w:cs="Times New Roman"/>
          <w:bCs/>
          <w:sz w:val="28"/>
          <w:szCs w:val="28"/>
        </w:rPr>
        <w:t>Шрифт</w:t>
      </w:r>
      <w:r w:rsidRPr="0094236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Times New Roman, 14 </w:t>
      </w:r>
      <w:r w:rsidRPr="00942362">
        <w:rPr>
          <w:rFonts w:ascii="Times New Roman" w:hAnsi="Times New Roman" w:cs="Times New Roman"/>
          <w:bCs/>
          <w:sz w:val="28"/>
          <w:szCs w:val="28"/>
        </w:rPr>
        <w:t>кегль</w:t>
      </w:r>
      <w:r w:rsidRPr="0094236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•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Интервал: Полуторный (1.5).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•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Выравнивание: По ширине страницы.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•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Абзацный отступ: 1,25 см ("красная строка").</w:t>
      </w:r>
    </w:p>
    <w:p w:rsidR="001F0B21" w:rsidRPr="00942362" w:rsidRDefault="001F0B21" w:rsidP="001F0B21">
      <w:pPr>
        <w:rPr>
          <w:rFonts w:ascii="Times New Roman" w:hAnsi="Times New Roman" w:cs="Times New Roman"/>
          <w:bCs/>
          <w:sz w:val="28"/>
          <w:szCs w:val="28"/>
        </w:rPr>
      </w:pPr>
      <w:r w:rsidRPr="00942362">
        <w:rPr>
          <w:rFonts w:ascii="Times New Roman" w:hAnsi="Times New Roman" w:cs="Times New Roman"/>
          <w:bCs/>
          <w:sz w:val="28"/>
          <w:szCs w:val="28"/>
        </w:rPr>
        <w:t>•</w:t>
      </w:r>
      <w:r w:rsidRPr="00942362">
        <w:rPr>
          <w:rFonts w:ascii="Times New Roman" w:hAnsi="Times New Roman" w:cs="Times New Roman"/>
          <w:bCs/>
          <w:sz w:val="28"/>
          <w:szCs w:val="28"/>
        </w:rPr>
        <w:tab/>
        <w:t>Нумерация страниц: Внизу по центру или справа. Титульный лист не нумеруется, но входит в общий подсчет.</w:t>
      </w:r>
    </w:p>
    <w:p w:rsidR="00A45F06" w:rsidRPr="001F0B21" w:rsidRDefault="001F0B21" w:rsidP="00A45F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45F06" w:rsidRPr="001F0B21">
        <w:rPr>
          <w:rFonts w:ascii="Times New Roman" w:hAnsi="Times New Roman" w:cs="Times New Roman"/>
          <w:b/>
          <w:bCs/>
          <w:sz w:val="28"/>
          <w:szCs w:val="28"/>
        </w:rPr>
        <w:t>. Оформление заголовков и списка источников</w:t>
      </w:r>
    </w:p>
    <w:p w:rsidR="00A45F06" w:rsidRPr="001F0B21" w:rsidRDefault="00A45F06" w:rsidP="00A45F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Заголовки разделов</w:t>
      </w:r>
      <w:r w:rsidRPr="001F0B21">
        <w:rPr>
          <w:rFonts w:ascii="Times New Roman" w:hAnsi="Times New Roman" w:cs="Times New Roman"/>
          <w:sz w:val="28"/>
          <w:szCs w:val="28"/>
        </w:rPr>
        <w:t> (ВВЕДЕНИЕ, ГЛАВА 1, ЗАКЛЮЧЕНИЕ и т.д.) — прописными буквами или полужирным шрифтом, по центру, без точки в конце.</w:t>
      </w:r>
    </w:p>
    <w:p w:rsidR="00A45F06" w:rsidRPr="001F0B21" w:rsidRDefault="00A45F06" w:rsidP="00A45F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Параграфы</w:t>
      </w:r>
      <w:r w:rsidRPr="001F0B21">
        <w:rPr>
          <w:rFonts w:ascii="Times New Roman" w:hAnsi="Times New Roman" w:cs="Times New Roman"/>
          <w:sz w:val="28"/>
          <w:szCs w:val="28"/>
        </w:rPr>
        <w:t> (1.1, 1.2) — с абзацного отступа, полужирным, строчными буквами.</w:t>
      </w:r>
    </w:p>
    <w:p w:rsidR="00A45F06" w:rsidRPr="001F0B21" w:rsidRDefault="00A45F06" w:rsidP="0053154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Список источников</w:t>
      </w:r>
      <w:r w:rsidRPr="001F0B21">
        <w:rPr>
          <w:rFonts w:ascii="Times New Roman" w:hAnsi="Times New Roman" w:cs="Times New Roman"/>
          <w:sz w:val="28"/>
          <w:szCs w:val="28"/>
        </w:rPr>
        <w:t> — в алфавитном порядке</w:t>
      </w:r>
      <w:r w:rsidR="00531545">
        <w:rPr>
          <w:rFonts w:ascii="Times New Roman" w:hAnsi="Times New Roman" w:cs="Times New Roman"/>
          <w:sz w:val="28"/>
          <w:szCs w:val="28"/>
        </w:rPr>
        <w:t xml:space="preserve">  (Приложение 2)</w:t>
      </w:r>
    </w:p>
    <w:p w:rsidR="00A45F06" w:rsidRPr="001F0B21" w:rsidRDefault="001F0B21" w:rsidP="00A45F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45F06" w:rsidRPr="001F0B21">
        <w:rPr>
          <w:rFonts w:ascii="Times New Roman" w:hAnsi="Times New Roman" w:cs="Times New Roman"/>
          <w:b/>
          <w:bCs/>
          <w:sz w:val="28"/>
          <w:szCs w:val="28"/>
        </w:rPr>
        <w:t>. Процент оригинальности (</w:t>
      </w:r>
      <w:proofErr w:type="spellStart"/>
      <w:r w:rsidR="00A45F06" w:rsidRPr="001F0B21">
        <w:rPr>
          <w:rFonts w:ascii="Times New Roman" w:hAnsi="Times New Roman" w:cs="Times New Roman"/>
          <w:b/>
          <w:bCs/>
          <w:sz w:val="28"/>
          <w:szCs w:val="28"/>
        </w:rPr>
        <w:t>антиплагиат</w:t>
      </w:r>
      <w:proofErr w:type="spellEnd"/>
      <w:r w:rsidR="00A45F06" w:rsidRPr="001F0B2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45F06" w:rsidRPr="001F0B21" w:rsidRDefault="001F0B21" w:rsidP="00A45F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 xml:space="preserve">В реферате должно быть не </w:t>
      </w:r>
      <w:proofErr w:type="gramStart"/>
      <w:r w:rsidRPr="001F0B21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A45F06" w:rsidRPr="001F0B21">
        <w:rPr>
          <w:rFonts w:ascii="Times New Roman" w:hAnsi="Times New Roman" w:cs="Times New Roman"/>
          <w:sz w:val="28"/>
          <w:szCs w:val="28"/>
        </w:rPr>
        <w:t> </w:t>
      </w:r>
      <w:r w:rsidRPr="001F0B21">
        <w:rPr>
          <w:rFonts w:ascii="Times New Roman" w:hAnsi="Times New Roman" w:cs="Times New Roman"/>
          <w:b/>
          <w:bCs/>
          <w:sz w:val="28"/>
          <w:szCs w:val="28"/>
        </w:rPr>
        <w:t>50</w:t>
      </w:r>
      <w:proofErr w:type="gramEnd"/>
      <w:r w:rsidR="00A45F06" w:rsidRPr="001F0B21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A45F06" w:rsidRPr="001F0B21">
        <w:rPr>
          <w:rFonts w:ascii="Times New Roman" w:hAnsi="Times New Roman" w:cs="Times New Roman"/>
          <w:sz w:val="28"/>
          <w:szCs w:val="28"/>
        </w:rPr>
        <w:t> уникальности текста.</w:t>
      </w:r>
    </w:p>
    <w:p w:rsidR="00A45F06" w:rsidRPr="001F0B21" w:rsidRDefault="00A45F06" w:rsidP="00A45F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Недопустимо</w:t>
      </w:r>
      <w:r w:rsidRPr="001F0B21">
        <w:rPr>
          <w:rFonts w:ascii="Times New Roman" w:hAnsi="Times New Roman" w:cs="Times New Roman"/>
          <w:sz w:val="28"/>
          <w:szCs w:val="28"/>
        </w:rPr>
        <w:t xml:space="preserve">: сплошное копирование из одного источника или с </w:t>
      </w:r>
      <w:proofErr w:type="spellStart"/>
      <w:r w:rsidRPr="001F0B21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1F0B21">
        <w:rPr>
          <w:rFonts w:ascii="Times New Roman" w:hAnsi="Times New Roman" w:cs="Times New Roman"/>
          <w:sz w:val="28"/>
          <w:szCs w:val="28"/>
        </w:rPr>
        <w:t xml:space="preserve"> без переработки.</w:t>
      </w:r>
    </w:p>
    <w:p w:rsidR="00A45F06" w:rsidRPr="001F0B21" w:rsidRDefault="00A45F06" w:rsidP="00A45F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t>Рекомендуется</w:t>
      </w:r>
      <w:r w:rsidRPr="001F0B21">
        <w:rPr>
          <w:rFonts w:ascii="Times New Roman" w:hAnsi="Times New Roman" w:cs="Times New Roman"/>
          <w:sz w:val="28"/>
          <w:szCs w:val="28"/>
        </w:rPr>
        <w:t>: пересказ своими словами, корректное цитирование со ссылками.</w:t>
      </w:r>
    </w:p>
    <w:p w:rsidR="00A45F06" w:rsidRPr="001F0B21" w:rsidRDefault="00A45F06" w:rsidP="00A45F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0B21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Типичные ошибки, за которые снижают оценку</w:t>
      </w:r>
    </w:p>
    <w:p w:rsidR="00A45F06" w:rsidRPr="001F0B21" w:rsidRDefault="00A45F06" w:rsidP="00A45F0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Несоответствие содержания теме.</w:t>
      </w:r>
    </w:p>
    <w:p w:rsidR="00A45F06" w:rsidRPr="001F0B21" w:rsidRDefault="00A45F06" w:rsidP="00A45F0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Отсутствие введения или заключения.</w:t>
      </w:r>
    </w:p>
    <w:p w:rsidR="00A45F06" w:rsidRPr="001F0B21" w:rsidRDefault="00A45F06" w:rsidP="00A45F0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Монотонное переписывание одного источника (отсутствие анализа).</w:t>
      </w:r>
    </w:p>
    <w:p w:rsidR="00A45F06" w:rsidRPr="001F0B21" w:rsidRDefault="00A45F06" w:rsidP="00A45F0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Ошибки в оформлении списка литературы.</w:t>
      </w:r>
    </w:p>
    <w:p w:rsidR="00A45F06" w:rsidRPr="001F0B21" w:rsidRDefault="00A45F06" w:rsidP="00A45F0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Грамматические, орфографические и стилистические ошибки.</w:t>
      </w:r>
    </w:p>
    <w:p w:rsidR="00A45F06" w:rsidRPr="001F0B21" w:rsidRDefault="00A45F06" w:rsidP="00A45F0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Нарушение технических требований (поля, шрифт, интервал).</w:t>
      </w:r>
    </w:p>
    <w:p w:rsidR="00A45F06" w:rsidRPr="001F0B21" w:rsidRDefault="00A45F06" w:rsidP="00A45F0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0B21">
        <w:rPr>
          <w:rFonts w:ascii="Times New Roman" w:hAnsi="Times New Roman" w:cs="Times New Roman"/>
          <w:sz w:val="28"/>
          <w:szCs w:val="28"/>
        </w:rPr>
        <w:t>Высокий процент заимствований (низкая уникальность).</w:t>
      </w: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.Оформление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титульного листа.</w:t>
      </w:r>
    </w:p>
    <w:p w:rsidR="00ED7B66" w:rsidRDefault="00ED7B66" w:rsidP="00ED7B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спорта Республики Карелия</w:t>
      </w:r>
    </w:p>
    <w:p w:rsidR="00ED7B66" w:rsidRDefault="00ED7B66" w:rsidP="00ED7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Республики Карелия </w:t>
      </w:r>
    </w:p>
    <w:p w:rsidR="00ED7B66" w:rsidRDefault="00ED7B66" w:rsidP="00ED7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«Колледж технологии и предпринимательства»</w:t>
      </w:r>
    </w:p>
    <w:p w:rsidR="00ED7B66" w:rsidRDefault="00ED7B66" w:rsidP="00ED7B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</w:t>
      </w:r>
    </w:p>
    <w:p w:rsidR="00ED7B66" w:rsidRDefault="00ED7B66" w:rsidP="00ED7B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ДИСЦИПЛИНЕ/МДК……</w:t>
      </w:r>
    </w:p>
    <w:p w:rsidR="00ED7B66" w:rsidRDefault="00ED7B66" w:rsidP="00ED7B66">
      <w:pPr>
        <w:spacing w:line="36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</w:p>
    <w:p w:rsidR="00ED7B66" w:rsidRDefault="00ED7B66" w:rsidP="00ED7B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line="36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Студент: ФИО</w:t>
      </w:r>
    </w:p>
    <w:p w:rsidR="00ED7B66" w:rsidRDefault="00ED7B66" w:rsidP="00ED7B66">
      <w:pPr>
        <w:spacing w:line="36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</w:p>
    <w:p w:rsidR="00ED7B66" w:rsidRDefault="00ED7B66" w:rsidP="00ED7B66">
      <w:pPr>
        <w:spacing w:line="36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код/наименование</w:t>
      </w:r>
    </w:p>
    <w:p w:rsidR="00ED7B66" w:rsidRDefault="00ED7B66" w:rsidP="00ED7B66">
      <w:pPr>
        <w:spacing w:line="36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ФИО</w:t>
      </w:r>
    </w:p>
    <w:p w:rsidR="00ED7B66" w:rsidRDefault="00ED7B66" w:rsidP="00ED7B66">
      <w:pPr>
        <w:spacing w:line="36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B66" w:rsidRDefault="00ED7B66" w:rsidP="00ED7B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Петрозаводск </w:t>
      </w:r>
    </w:p>
    <w:p w:rsidR="00ED7B66" w:rsidRDefault="00ED7B66" w:rsidP="00ED7B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ED7B66" w:rsidRPr="00ED7B66" w:rsidRDefault="00ED7B66" w:rsidP="00ED7B66">
      <w:pPr>
        <w:jc w:val="right"/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  <w:bookmarkStart w:id="0" w:name="_GoBack"/>
    </w:p>
    <w:bookmarkEnd w:id="0"/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Оформление Библиографического списка источников</w:t>
      </w:r>
    </w:p>
    <w:p w:rsidR="00ED7B66" w:rsidRPr="00ED7B66" w:rsidRDefault="00ED7B66" w:rsidP="00ED7B66">
      <w:pPr>
        <w:rPr>
          <w:rFonts w:ascii="Times New Roman" w:hAnsi="Times New Roman" w:cs="Times New Roman"/>
          <w:i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Библиографический список является обязательной частью любой исследовательской работы. </w:t>
      </w:r>
    </w:p>
    <w:p w:rsidR="00ED7B66" w:rsidRPr="00ED7B66" w:rsidRDefault="00ED7B66" w:rsidP="00ED7B66">
      <w:pPr>
        <w:rPr>
          <w:rFonts w:ascii="Times New Roman" w:hAnsi="Times New Roman" w:cs="Times New Roman"/>
          <w:iCs/>
          <w:sz w:val="28"/>
          <w:szCs w:val="28"/>
        </w:rPr>
      </w:pPr>
      <w:r w:rsidRPr="00ED7B66">
        <w:rPr>
          <w:rFonts w:ascii="Times New Roman" w:hAnsi="Times New Roman" w:cs="Times New Roman"/>
          <w:iCs/>
          <w:sz w:val="28"/>
          <w:szCs w:val="28"/>
        </w:rPr>
        <w:t>Наиболее удобным является алфавитное расположение материала, так как в этом случае произведения собираются в авторских комплексах. Произведения одного автора расставляются в списке по алфавиту заглавий.</w:t>
      </w:r>
    </w:p>
    <w:p w:rsidR="00ED7B66" w:rsidRPr="00ED7B66" w:rsidRDefault="00ED7B66" w:rsidP="00ED7B66">
      <w:pPr>
        <w:rPr>
          <w:rFonts w:ascii="Times New Roman" w:hAnsi="Times New Roman" w:cs="Times New Roman"/>
          <w:iCs/>
          <w:sz w:val="28"/>
          <w:szCs w:val="28"/>
        </w:rPr>
      </w:pPr>
      <w:r w:rsidRPr="00ED7B66">
        <w:rPr>
          <w:rFonts w:ascii="Times New Roman" w:hAnsi="Times New Roman" w:cs="Times New Roman"/>
          <w:iCs/>
          <w:sz w:val="28"/>
          <w:szCs w:val="28"/>
        </w:rPr>
        <w:t>Независимо от выбранного способа группировки источники в списке располагаются следующим образом: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1. </w:t>
      </w:r>
      <w:r w:rsidRPr="00ED7B66"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Официальные документы: </w:t>
      </w:r>
      <w:r w:rsidRPr="00ED7B66">
        <w:rPr>
          <w:rFonts w:ascii="Times New Roman" w:hAnsi="Times New Roman" w:cs="Times New Roman"/>
          <w:sz w:val="28"/>
          <w:szCs w:val="28"/>
        </w:rPr>
        <w:t xml:space="preserve">международные правовые акты; федеральные нормативно-правовые акты: Конституция РФ, указы Президента, федеральные законы, кодексы, постановления правительства, распоряжения министерств и ведомств, инструктивные письма и т. д.; региональные нормативно-правовые акты: Конституция РК, законы РК, постановления ЗС РК, постановления Главы РК, приказы министерств и т. д.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2. </w:t>
      </w:r>
      <w:r w:rsidRPr="00ED7B66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Нормативно-технические документы </w:t>
      </w:r>
      <w:r w:rsidRPr="00ED7B66">
        <w:rPr>
          <w:rFonts w:ascii="Times New Roman" w:hAnsi="Times New Roman" w:cs="Times New Roman"/>
          <w:sz w:val="28"/>
          <w:szCs w:val="28"/>
        </w:rPr>
        <w:t xml:space="preserve">(ГОСТы,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СанПины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, СП,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ЕНИРы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ВНИРы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3. </w:t>
      </w:r>
      <w:r w:rsidRPr="00ED7B66">
        <w:rPr>
          <w:rFonts w:ascii="Times New Roman" w:hAnsi="Times New Roman" w:cs="Times New Roman"/>
          <w:b/>
          <w:bCs/>
          <w:sz w:val="28"/>
          <w:szCs w:val="28"/>
        </w:rPr>
        <w:t xml:space="preserve">Учебная, научная, справочная литература, описание электронных ресурсов </w:t>
      </w:r>
      <w:r w:rsidRPr="00ED7B66">
        <w:rPr>
          <w:rFonts w:ascii="Times New Roman" w:hAnsi="Times New Roman" w:cs="Times New Roman"/>
          <w:sz w:val="28"/>
          <w:szCs w:val="28"/>
        </w:rPr>
        <w:t xml:space="preserve">(монографии, учебные пособия, статьи из сборников, статьи из журналов и газет, электронные статьи и электронные издания и т. д.). Описания располагаются в строгом алфавите фамилий авторов или заглавий книг и статей (если фамилия автора не указана) печатных и электронных.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ED7B66">
        <w:rPr>
          <w:rFonts w:ascii="Times New Roman" w:hAnsi="Times New Roman" w:cs="Times New Roman"/>
          <w:b/>
          <w:iCs/>
          <w:sz w:val="28"/>
          <w:szCs w:val="28"/>
        </w:rPr>
        <w:t xml:space="preserve">Основные требования к списку использованной литературы </w:t>
      </w:r>
    </w:p>
    <w:p w:rsidR="00ED7B66" w:rsidRPr="00ED7B66" w:rsidRDefault="00ED7B66" w:rsidP="00ED7B66">
      <w:pPr>
        <w:rPr>
          <w:rFonts w:ascii="Times New Roman" w:hAnsi="Times New Roman" w:cs="Times New Roman"/>
          <w:iCs/>
          <w:sz w:val="28"/>
          <w:szCs w:val="28"/>
        </w:rPr>
      </w:pPr>
      <w:r w:rsidRPr="00ED7B66">
        <w:rPr>
          <w:rFonts w:ascii="Times New Roman" w:hAnsi="Times New Roman" w:cs="Times New Roman"/>
          <w:iCs/>
          <w:sz w:val="28"/>
          <w:szCs w:val="28"/>
        </w:rPr>
        <w:t>1. Библиографические сведения в списке литературы приводятся строго по правилам, которые определяются государственными стандартами:</w:t>
      </w:r>
    </w:p>
    <w:p w:rsidR="00ED7B66" w:rsidRPr="00ED7B66" w:rsidRDefault="00ED7B66" w:rsidP="00ED7B6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ГОСТ Р 7.0.100–2018 «</w:t>
      </w:r>
      <w:r w:rsidRPr="00ED7B66">
        <w:rPr>
          <w:rFonts w:ascii="Times New Roman" w:hAnsi="Times New Roman" w:cs="Times New Roman"/>
          <w:sz w:val="28"/>
          <w:szCs w:val="28"/>
        </w:rPr>
        <w:t>Библиографическая запись. Библиографическое описание. Общие требования и правила составления».</w:t>
      </w:r>
    </w:p>
    <w:p w:rsidR="00ED7B66" w:rsidRPr="00ED7B66" w:rsidRDefault="00ED7B66" w:rsidP="00ED7B6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ГОСТ Р 7.0.12-2011</w:t>
      </w:r>
      <w:r w:rsidRPr="00ED7B66">
        <w:rPr>
          <w:rFonts w:ascii="Times New Roman" w:hAnsi="Times New Roman" w:cs="Times New Roman"/>
          <w:sz w:val="28"/>
          <w:szCs w:val="28"/>
        </w:rPr>
        <w:t xml:space="preserve"> Библиографическая запись. Сокращение слов и словосочетаний на русском языке. Общие требования и правила. </w:t>
      </w:r>
    </w:p>
    <w:p w:rsidR="00ED7B66" w:rsidRPr="00ED7B66" w:rsidRDefault="00ED7B66" w:rsidP="00ED7B66">
      <w:pPr>
        <w:numPr>
          <w:ilvl w:val="0"/>
          <w:numId w:val="13"/>
        </w:numPr>
        <w:rPr>
          <w:rFonts w:ascii="Times New Roman" w:hAnsi="Times New Roman" w:cs="Times New Roman"/>
          <w:iCs/>
          <w:sz w:val="28"/>
          <w:szCs w:val="28"/>
        </w:rPr>
      </w:pPr>
      <w:r w:rsidRPr="00ED7B66">
        <w:rPr>
          <w:rFonts w:ascii="Times New Roman" w:hAnsi="Times New Roman" w:cs="Times New Roman"/>
          <w:b/>
          <w:iCs/>
          <w:sz w:val="28"/>
          <w:szCs w:val="28"/>
        </w:rPr>
        <w:t>ГОСТ 7.11-2044</w:t>
      </w:r>
      <w:r w:rsidRPr="00ED7B66">
        <w:rPr>
          <w:rFonts w:ascii="Times New Roman" w:hAnsi="Times New Roman" w:cs="Times New Roman"/>
          <w:iCs/>
          <w:sz w:val="28"/>
          <w:szCs w:val="28"/>
        </w:rPr>
        <w:t xml:space="preserve"> Библиографическая запись. Сокращение слов и словосочетаний на иностранных европейских языках.</w:t>
      </w:r>
    </w:p>
    <w:p w:rsidR="00ED7B66" w:rsidRPr="00ED7B66" w:rsidRDefault="00ED7B66" w:rsidP="00ED7B66">
      <w:pPr>
        <w:numPr>
          <w:ilvl w:val="0"/>
          <w:numId w:val="13"/>
        </w:numPr>
        <w:rPr>
          <w:rFonts w:ascii="Times New Roman" w:hAnsi="Times New Roman" w:cs="Times New Roman"/>
          <w:b/>
          <w:iCs/>
          <w:sz w:val="28"/>
          <w:szCs w:val="28"/>
        </w:rPr>
      </w:pPr>
      <w:r w:rsidRPr="00ED7B66">
        <w:rPr>
          <w:rFonts w:ascii="Times New Roman" w:hAnsi="Times New Roman" w:cs="Times New Roman"/>
          <w:b/>
          <w:iCs/>
          <w:sz w:val="28"/>
          <w:szCs w:val="28"/>
        </w:rPr>
        <w:t xml:space="preserve">ГОСТ 7.0.5 – 2008 </w:t>
      </w:r>
      <w:r w:rsidRPr="00ED7B66">
        <w:rPr>
          <w:rFonts w:ascii="Times New Roman" w:hAnsi="Times New Roman" w:cs="Times New Roman"/>
          <w:iCs/>
          <w:sz w:val="28"/>
          <w:szCs w:val="28"/>
        </w:rPr>
        <w:t>«Библиографическая ссылка».</w:t>
      </w:r>
    </w:p>
    <w:p w:rsidR="00ED7B66" w:rsidRPr="00ED7B66" w:rsidRDefault="00ED7B66" w:rsidP="00ED7B66">
      <w:pPr>
        <w:rPr>
          <w:rFonts w:ascii="Times New Roman" w:hAnsi="Times New Roman" w:cs="Times New Roman"/>
          <w:iCs/>
          <w:sz w:val="28"/>
          <w:szCs w:val="28"/>
        </w:rPr>
      </w:pPr>
      <w:r w:rsidRPr="00ED7B6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  В библиографическом списке используется сквозная нумерация всех источников. </w:t>
      </w:r>
    </w:p>
    <w:p w:rsidR="00ED7B66" w:rsidRPr="00ED7B66" w:rsidRDefault="00ED7B66" w:rsidP="00ED7B66">
      <w:pPr>
        <w:rPr>
          <w:rFonts w:ascii="Times New Roman" w:hAnsi="Times New Roman" w:cs="Times New Roman"/>
          <w:iCs/>
          <w:sz w:val="28"/>
          <w:szCs w:val="28"/>
        </w:rPr>
      </w:pPr>
      <w:r w:rsidRPr="00ED7B66">
        <w:rPr>
          <w:rFonts w:ascii="Times New Roman" w:hAnsi="Times New Roman" w:cs="Times New Roman"/>
          <w:iCs/>
          <w:sz w:val="28"/>
          <w:szCs w:val="28"/>
        </w:rPr>
        <w:t>3. Библиографическая запись на документ включается в список один раз (в одном месте, под одним номером)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 xml:space="preserve">Источники информации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• Для печатных книжных и журнальных изданий (текстовых, нотных, картографических, изобразительных и т.д.) источником информации является весь титульный лист и оборот титульного листа. Заглавие приводят в том виде, в каком оно дано в предписанном источнике информации, в той же последовательности и с теми же грамматическими знаками.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• Для других ресурсов – сам ресурс (титульный экран, этикетка и т.д.)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Библиографическое описание состоит из элементов, объединенных в области. Элементы и области приводят в последовательности, установленной ГОСТом.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Международный стандартный номер (ISSN, ISBN, ISMN, DOI и другие) является обязательным элементом библиографической записи. Его приводят в том случае, если он известен.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Обязательными элементами описания книги являются: 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D7B66" w:rsidRPr="00ED7B66" w:rsidRDefault="00ED7B66" w:rsidP="00ED7B6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фамилии и инициалы авторов </w:t>
      </w:r>
    </w:p>
    <w:p w:rsidR="00ED7B66" w:rsidRPr="00ED7B66" w:rsidRDefault="00ED7B66" w:rsidP="00ED7B6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заглавие книги </w:t>
      </w:r>
    </w:p>
    <w:p w:rsidR="00ED7B66" w:rsidRPr="00ED7B66" w:rsidRDefault="00ED7B66" w:rsidP="00ED7B6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сведения, относящиеся к заглавию (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: «учебник», «учебное пособие», руководство», «атлас», «в 2-х т.», «пер. с англ.») </w:t>
      </w:r>
    </w:p>
    <w:p w:rsidR="00ED7B66" w:rsidRPr="00ED7B66" w:rsidRDefault="00ED7B66" w:rsidP="00ED7B6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сведения об ответственности (инициалы и фамилия редактора книги) </w:t>
      </w:r>
    </w:p>
    <w:p w:rsidR="00ED7B66" w:rsidRPr="00ED7B66" w:rsidRDefault="00ED7B66" w:rsidP="00ED7B6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сведения об издании («2-е изд.») </w:t>
      </w:r>
    </w:p>
    <w:p w:rsidR="00ED7B66" w:rsidRPr="00ED7B66" w:rsidRDefault="00ED7B66" w:rsidP="00ED7B6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место издания </w:t>
      </w:r>
    </w:p>
    <w:p w:rsidR="00ED7B66" w:rsidRPr="00ED7B66" w:rsidRDefault="00ED7B66" w:rsidP="00ED7B6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наименование издательства </w:t>
      </w:r>
    </w:p>
    <w:p w:rsidR="00ED7B66" w:rsidRPr="00ED7B66" w:rsidRDefault="00ED7B66" w:rsidP="00ED7B6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год издания </w:t>
      </w:r>
    </w:p>
    <w:p w:rsidR="00ED7B66" w:rsidRPr="00ED7B66" w:rsidRDefault="00ED7B66" w:rsidP="00ED7B6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количество страниц </w:t>
      </w:r>
    </w:p>
    <w:p w:rsidR="00ED7B66" w:rsidRPr="00ED7B66" w:rsidRDefault="00ED7B66" w:rsidP="00ED7B6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доступа.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7B66">
        <w:rPr>
          <w:rFonts w:ascii="Times New Roman" w:hAnsi="Times New Roman" w:cs="Times New Roman"/>
          <w:b/>
          <w:i/>
          <w:sz w:val="28"/>
          <w:szCs w:val="28"/>
        </w:rPr>
        <w:t xml:space="preserve">Схема библиографических записей на книгу: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Заголовок записи (Фамилия И.О. автора). Основное заглавие: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относящиеся к заглавию / И.О. Фамилия автора (или авторов); другие сведения об ответственности. — Сведения об издании. — Место издания: Издательство, дата издания. — Объем (кол-во страниц). – (Заглавие серии). - Международный стандартный книжный номер (ISBN). — Область вида содержания и средства доступа.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iCs/>
          <w:sz w:val="28"/>
          <w:szCs w:val="28"/>
        </w:rPr>
        <w:t>Обязательными элементами описания статьи из журнала (печатное издание) являются: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фамилии и инициалы авторов </w:t>
      </w:r>
    </w:p>
    <w:p w:rsidR="00ED7B66" w:rsidRPr="00ED7B66" w:rsidRDefault="00ED7B66" w:rsidP="00ED7B6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заглавие статьи </w:t>
      </w:r>
    </w:p>
    <w:p w:rsidR="00ED7B66" w:rsidRPr="00ED7B66" w:rsidRDefault="00ED7B66" w:rsidP="00ED7B6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сведения об источнике, в котором опубликована статься (для журнальной статьи - название журнала, год, том, номер и страницы, на которых опубликована статья, для статьи из сборника – название сборника, место издания, год издания и страницы, на которых опубликована статья) </w:t>
      </w:r>
    </w:p>
    <w:p w:rsidR="00ED7B66" w:rsidRPr="00ED7B66" w:rsidRDefault="00ED7B66" w:rsidP="00ED7B6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средства доступа.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7B66">
        <w:rPr>
          <w:rFonts w:ascii="Times New Roman" w:hAnsi="Times New Roman" w:cs="Times New Roman"/>
          <w:b/>
          <w:i/>
          <w:sz w:val="28"/>
          <w:szCs w:val="28"/>
        </w:rPr>
        <w:t xml:space="preserve">Схема библиографических записей на статью: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Заголовок записи. Заглавие статьи / Сведения об ответственности. — Область вида содержания и средства доступа // Название периодического издания. — Год издания. — Номер выпуска. — Номера страниц, где помещена данная статья.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Обязательными элементами описания электронных ресурсов являются: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фамилии и инициалы авторов (если указаны) </w:t>
      </w:r>
    </w:p>
    <w:p w:rsidR="00ED7B66" w:rsidRPr="00ED7B66" w:rsidRDefault="00ED7B66" w:rsidP="00ED7B6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lastRenderedPageBreak/>
        <w:t xml:space="preserve">заглавие </w:t>
      </w:r>
    </w:p>
    <w:p w:rsidR="00ED7B66" w:rsidRPr="00ED7B66" w:rsidRDefault="00ED7B66" w:rsidP="00ED7B6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сведения, относящиеся к заглавию (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: «учебник», «учебное пособие», руководство», «сайт») </w:t>
      </w:r>
    </w:p>
    <w:p w:rsidR="00ED7B66" w:rsidRPr="00ED7B66" w:rsidRDefault="00ED7B66" w:rsidP="00ED7B6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сведения об ответственности </w:t>
      </w:r>
    </w:p>
    <w:p w:rsidR="00ED7B66" w:rsidRPr="00ED7B66" w:rsidRDefault="00ED7B66" w:rsidP="00ED7B6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электронный адрес ресурса (URL) </w:t>
      </w:r>
    </w:p>
    <w:p w:rsidR="00ED7B66" w:rsidRPr="00ED7B66" w:rsidRDefault="00ED7B66" w:rsidP="00ED7B6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дата обращения </w:t>
      </w:r>
    </w:p>
    <w:p w:rsidR="00ED7B66" w:rsidRPr="00ED7B66" w:rsidRDefault="00ED7B66" w:rsidP="00ED7B6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режим доступа </w:t>
      </w:r>
    </w:p>
    <w:p w:rsidR="00ED7B66" w:rsidRPr="00ED7B66" w:rsidRDefault="00ED7B66" w:rsidP="00ED7B6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средства доступа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7B66">
        <w:rPr>
          <w:rFonts w:ascii="Times New Roman" w:hAnsi="Times New Roman" w:cs="Times New Roman"/>
          <w:b/>
          <w:i/>
          <w:sz w:val="28"/>
          <w:szCs w:val="28"/>
        </w:rPr>
        <w:t xml:space="preserve">Схема библиографических записей на электронный ресурс: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Заголовок записи. Основное заглавие. — Примечание (URL: (дата обращения)). — Область вида содержания и средства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доступа .</w:t>
      </w:r>
      <w:proofErr w:type="gramEnd"/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Термин «непосредственное» используют для ресурсов, содержание которых доступно для использования или восприятия без специализированного устройства непосредственно органами чувств человека (традиционное печатное издание). Термин «электронное» используют для ресурсов, содержание которых доступно с помощью компьютера.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ab/>
        <w:t xml:space="preserve">Элементы библиографического описания приводятся в строго установленной последовательности и отделяются друг от друга условными разделительными знаками.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В библиографическом описании применяются разделительные знаки. В качестве предписанной пунктуации выступают знаки препинания и математические знаки: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 xml:space="preserve">(. </w:t>
      </w:r>
      <w:proofErr w:type="gramStart"/>
      <w:r w:rsidRPr="00ED7B66">
        <w:rPr>
          <w:rFonts w:ascii="Times New Roman" w:hAnsi="Times New Roman" w:cs="Times New Roman"/>
          <w:b/>
          <w:sz w:val="28"/>
          <w:szCs w:val="28"/>
        </w:rPr>
        <w:t>- )</w:t>
      </w:r>
      <w:proofErr w:type="gramEnd"/>
      <w:r w:rsidRPr="00ED7B66">
        <w:rPr>
          <w:rFonts w:ascii="Times New Roman" w:hAnsi="Times New Roman" w:cs="Times New Roman"/>
          <w:b/>
          <w:sz w:val="28"/>
          <w:szCs w:val="28"/>
        </w:rPr>
        <w:t xml:space="preserve"> – для отделения одной области описания от другой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7B66">
        <w:rPr>
          <w:rFonts w:ascii="Times New Roman" w:hAnsi="Times New Roman" w:cs="Times New Roman"/>
          <w:b/>
          <w:sz w:val="28"/>
          <w:szCs w:val="28"/>
        </w:rPr>
        <w:t>( ,</w:t>
      </w:r>
      <w:proofErr w:type="gramEnd"/>
      <w:r w:rsidRPr="00ED7B66">
        <w:rPr>
          <w:rFonts w:ascii="Times New Roman" w:hAnsi="Times New Roman" w:cs="Times New Roman"/>
          <w:b/>
          <w:sz w:val="28"/>
          <w:szCs w:val="28"/>
        </w:rPr>
        <w:t xml:space="preserve"> ) - перед годом издания, а также перед перечислением авторов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7B66">
        <w:rPr>
          <w:rFonts w:ascii="Times New Roman" w:hAnsi="Times New Roman" w:cs="Times New Roman"/>
          <w:b/>
          <w:sz w:val="28"/>
          <w:szCs w:val="28"/>
        </w:rPr>
        <w:t>( :</w:t>
      </w:r>
      <w:proofErr w:type="gramEnd"/>
      <w:r w:rsidRPr="00ED7B66">
        <w:rPr>
          <w:rFonts w:ascii="Times New Roman" w:hAnsi="Times New Roman" w:cs="Times New Roman"/>
          <w:b/>
          <w:sz w:val="28"/>
          <w:szCs w:val="28"/>
        </w:rPr>
        <w:t xml:space="preserve"> ) – перед сведениями, относящимися к изданию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7B66">
        <w:rPr>
          <w:rFonts w:ascii="Times New Roman" w:hAnsi="Times New Roman" w:cs="Times New Roman"/>
          <w:b/>
          <w:sz w:val="28"/>
          <w:szCs w:val="28"/>
        </w:rPr>
        <w:t>( /</w:t>
      </w:r>
      <w:proofErr w:type="gramEnd"/>
      <w:r w:rsidRPr="00ED7B66">
        <w:rPr>
          <w:rFonts w:ascii="Times New Roman" w:hAnsi="Times New Roman" w:cs="Times New Roman"/>
          <w:b/>
          <w:sz w:val="28"/>
          <w:szCs w:val="28"/>
        </w:rPr>
        <w:t xml:space="preserve"> ) – перед сведениями об авторстве, коллективном авторе, составителе 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или редакторе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7B66">
        <w:rPr>
          <w:rFonts w:ascii="Times New Roman" w:hAnsi="Times New Roman" w:cs="Times New Roman"/>
          <w:b/>
          <w:sz w:val="28"/>
          <w:szCs w:val="28"/>
        </w:rPr>
        <w:lastRenderedPageBreak/>
        <w:t>( ;</w:t>
      </w:r>
      <w:proofErr w:type="gramEnd"/>
      <w:r w:rsidRPr="00ED7B66">
        <w:rPr>
          <w:rFonts w:ascii="Times New Roman" w:hAnsi="Times New Roman" w:cs="Times New Roman"/>
          <w:b/>
          <w:sz w:val="28"/>
          <w:szCs w:val="28"/>
        </w:rPr>
        <w:t xml:space="preserve"> ) - для отделения друг от друга групп авторов и перед вторым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местом издания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7B66">
        <w:rPr>
          <w:rFonts w:ascii="Times New Roman" w:hAnsi="Times New Roman" w:cs="Times New Roman"/>
          <w:b/>
          <w:sz w:val="28"/>
          <w:szCs w:val="28"/>
        </w:rPr>
        <w:t>( /</w:t>
      </w:r>
      <w:proofErr w:type="gramEnd"/>
      <w:r w:rsidRPr="00ED7B66">
        <w:rPr>
          <w:rFonts w:ascii="Times New Roman" w:hAnsi="Times New Roman" w:cs="Times New Roman"/>
          <w:b/>
          <w:sz w:val="28"/>
          <w:szCs w:val="28"/>
        </w:rPr>
        <w:t>/ ) – перед сведениями об источнике, в котором опубликована статья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 xml:space="preserve">До и после условных разделительных знаков ставится пробел в один печатный знак. Исключение составляют (.) и (,). В этом случае пробелы применяются только после них.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Фамилия автора приводится в начале заголовка и отделяется от инициалов автора запятой «,». Между инициалами ставится пробел.  В списках литературы и ссылках запятая после фамилии может быть опущена. В конце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библиографического описания ставят точку.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Настоящий стандарт не распространяется на правила составления библиографических ссылок</w:t>
      </w:r>
      <w:r w:rsidRPr="00ED7B6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Примеры библиографических записей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Одночастные ресурсы (книжные издания)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 xml:space="preserve">Книга с одним автором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>В описании книги указывается фамилия автора, а за косой чертой повторяем автора с инициалами перед фамилией: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Смирнова, И. В. Парикмахерское искусство: учебное пособие / И. В. Смирнова. – Ростов – на - Дону: Феникс, 2019. – 313 с. – (Среднее профессиональное образование). - ISBN 978-5-222-31157-8. -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Книга с 2 авторами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>В описании книги с двумя авторами указывается фамилия первого, а за косой чертой перечисляются оба автора с инициалами перед фамилией: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lastRenderedPageBreak/>
        <w:t>Плотникова, И. Ю. Стандартизация и подтверждение соответствия: учебник для студентов учреждений среднего профессионального образования / И. Ю. Плотникова, Т, А. Черниченко. – Москва: Издательский центр «Академия», 2018. – 192 с. – ISBN 978-5-44687188-9. -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Книга с 3 авторами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>В описании книги с тремя авторами указывается фамилия первого, а за косой чертой перечисляются все три автора с инициалами перед фамилией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Мартинчик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, А. Н. Микробиология, физиология питания, санитария: учебник для студентов средних профессиональных учебных заведений / А. Н.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Мартинчик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, А. А. Королёв, Ю. В.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Несвижский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. – Москва: Издательский центр «Академия», 2010. – 352 с. – ISBN 978-5-7695-6238-9. -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Книга с 4 авторами</w:t>
      </w:r>
    </w:p>
    <w:p w:rsidR="00ED7B66" w:rsidRPr="00ED7B66" w:rsidRDefault="00ED7B66" w:rsidP="00ED7B66">
      <w:pPr>
        <w:rPr>
          <w:rFonts w:ascii="Times New Roman" w:hAnsi="Times New Roman" w:cs="Times New Roman"/>
          <w:bCs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>Если книга написана четырьмя авторами, то после заглавия за косой чертой указываются все четыре автора</w:t>
      </w:r>
    </w:p>
    <w:p w:rsidR="00ED7B66" w:rsidRPr="00ED7B66" w:rsidRDefault="00ED7B66" w:rsidP="00ED7B66">
      <w:pPr>
        <w:rPr>
          <w:rFonts w:ascii="Times New Roman" w:hAnsi="Times New Roman" w:cs="Times New Roman"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Математика и информатика: учебник для студентов учреждений среднего профессионального образования / Ю. Н. Виноградов, А. И.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Гомола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, В. И. Потапов, Е. В. Соколова. – 4-е изд., стер., - Москва: Издательский Центр «Академия», 2011. – 272 с. - ISBN 978-5-222-31157-8. –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Книга с 5 и более авторами, под редакцией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Если книга написана пятью и более авторами, то после заглавия за косой чертой указываются три автора и добавляется [и др.]. Если есть редактор, то указываем редактора (под редакцией).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Аналитическая химия: учебник для студентов средних профессиональных учебных заведений / Ю. М. Глубоков, В. А. Головачев, Ю. А. Ефимова [и др.]; под редакцией А. А. Ищенко. – Москва: Издательский центр «Академия», 2008. – 320 с. - ISBN 978-5-7695-5265-6. -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Книга под заглавием (без автора)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Анализ и диагностика финансово-хозяйственной деятельности предприятия: учебник / под ред. В. Я. Позднякова. — Москва: Инфра-М,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2010.—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617 с. - ISBN 978-5-16-003462-1. –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Cs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Научные издания (монография)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Квартальнов, В. А. Стратегический менеджмент в туризме. Современный опыт управления: монография / В.А. Квартальнов. – Москва: Финансы и статистика, 1999. – 496с. – ISBN 5-279-01926-7. -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Многочастные (многотомные) ресурсы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Издание в целом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Большая Российская энциклопедия: в 30 т. / науч.-ред. совет: Ю. С. Осипов (пред.) [и др.]. — Москва: Большая российская энциклопедия, 2005. – Текст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Отдельный том (часть)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Российская педагогическая энциклопедия: в 2 томах. Т 1: А-М / гл. ред. В. В. Давыдов. – Москва: Большая российская энциклопедия, 1993. – 608 с. – ISBN 5-85270-140-8</w:t>
      </w:r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. — </w:t>
      </w:r>
      <w:r w:rsidRPr="00ED7B66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Производственное обучение профессии «Повар»: в 4 ч. Ч. 1 Механическая кулинарная обработка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продуктов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учебное пособие для начального профессионального образования / В. П. Андросов, Т. В.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Пыжова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, Л. И. Федорченко [и др.]. – 7-е изд., стер. – Москва: Издательский центр «Академия», 2013. – 112 С. - ISBN 978-5-4468-0057-5. -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Описание сборника материалов конференций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Cs/>
          <w:sz w:val="28"/>
          <w:szCs w:val="28"/>
        </w:rPr>
        <w:t xml:space="preserve">Туризм: подготовка кадров, проблемы и перспективы развития: сборник материалов Международной научно-практической конференции (Москва, 23-24 марта 2006 г.). – Москва: Прометей, 2006. – 200 с. - </w:t>
      </w:r>
      <w:r w:rsidRPr="00ED7B66">
        <w:rPr>
          <w:rFonts w:ascii="Times New Roman" w:hAnsi="Times New Roman" w:cs="Times New Roman"/>
          <w:sz w:val="28"/>
          <w:szCs w:val="28"/>
        </w:rPr>
        <w:t xml:space="preserve">Текст: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непосредственный..</w:t>
      </w:r>
      <w:proofErr w:type="gramEnd"/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Законодательные материалы, правила, стандарты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При включении в список литературы законодательных материалов (законы РФ, постановления Правительства, кодексы и т.д.), стандартов, </w:t>
      </w:r>
      <w:r w:rsidRPr="00ED7B6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нормативно-технической документации (ГОСТы, СНиПы, СанПиНы, </w:t>
      </w:r>
      <w:proofErr w:type="spellStart"/>
      <w:r w:rsidRPr="00ED7B66">
        <w:rPr>
          <w:rFonts w:ascii="Times New Roman" w:hAnsi="Times New Roman" w:cs="Times New Roman"/>
          <w:i/>
          <w:iCs/>
          <w:sz w:val="28"/>
          <w:szCs w:val="28"/>
        </w:rPr>
        <w:t>ЕНиРы</w:t>
      </w:r>
      <w:proofErr w:type="spellEnd"/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D7B66">
        <w:rPr>
          <w:rFonts w:ascii="Times New Roman" w:hAnsi="Times New Roman" w:cs="Times New Roman"/>
          <w:i/>
          <w:iCs/>
          <w:sz w:val="28"/>
          <w:szCs w:val="28"/>
        </w:rPr>
        <w:t>ТЕРы</w:t>
      </w:r>
      <w:proofErr w:type="spellEnd"/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 и т.д.) </w:t>
      </w:r>
      <w:r w:rsidRPr="00ED7B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необходимо проверить их статус (действующий)</w:t>
      </w:r>
      <w:r w:rsidRPr="00ED7B6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D7B66" w:rsidRPr="00ED7B66" w:rsidRDefault="00ED7B66" w:rsidP="00ED7B6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При описании законодательных материалов в квадратных скобках приводят дату их введения (принятия).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Российская Федерация. Законы. Налоговый кодекс Российской Федерации: часть вторая: официальный текст по состоянию на 30.01.2001 года с изменениями и дополнениями согласно Федеральному Закону от 29.12.2000 года № 166-ФЗ / Российская Федерация. Закон; Ассоциация авторов и издателей «Тандем». –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ЭКСМО, 2001. – 136 с. –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Cs/>
          <w:sz w:val="28"/>
          <w:szCs w:val="28"/>
        </w:rPr>
        <w:t>Кодекс Российской Федерации об административных правонарушениях: текст с изменениями и дополнениями на 1 февраля 2022 года +сравнительная таблица +путеводитель по судебной практике:</w:t>
      </w:r>
      <w:r w:rsidRPr="00ED7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7B66">
        <w:rPr>
          <w:rFonts w:ascii="Times New Roman" w:hAnsi="Times New Roman" w:cs="Times New Roman"/>
          <w:sz w:val="28"/>
          <w:szCs w:val="28"/>
        </w:rPr>
        <w:t xml:space="preserve">[принят Государственной думой 20 декабря 2001 года: одобрен Советом Федерации 26 декабря 2001 года]. – Москва: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, 2022. – 976 с. – (Актуальное законодательство), -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ED7B66">
        <w:rPr>
          <w:rFonts w:ascii="Times New Roman" w:hAnsi="Times New Roman" w:cs="Times New Roman"/>
          <w:b/>
          <w:iCs/>
          <w:sz w:val="28"/>
          <w:szCs w:val="28"/>
        </w:rPr>
        <w:t>Стандарты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При описании нормативных ресурсов приводят их обозначение, дату введения (принятия), сведения о ресурсе, вместо которого </w:t>
      </w:r>
      <w:proofErr w:type="spellStart"/>
      <w:r w:rsidRPr="00ED7B66">
        <w:rPr>
          <w:rFonts w:ascii="Times New Roman" w:hAnsi="Times New Roman" w:cs="Times New Roman"/>
          <w:i/>
          <w:iCs/>
          <w:sz w:val="28"/>
          <w:szCs w:val="28"/>
        </w:rPr>
        <w:t>введѐн</w:t>
      </w:r>
      <w:proofErr w:type="spellEnd"/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 (принят) данный ресурс.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ГОСТ Р 55505-2015. Фарш рыбный пищевой мороженый: технические условия: издание официальное: утвержден и введен в действие Приказом Федерального агентства по техническому регулированию и метрологии от 29 июля 2013 г. № 465-ст: введен впервые: дата введения 2015-01-01. – Москва: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, 2014. – II, 10 с. -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ГОСТ Р 51303-2013. Торговля. Термины и определения: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28 августа 2013 г. № 582-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ст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дата введения </w:t>
      </w:r>
      <w:r w:rsidRPr="00ED7B66">
        <w:rPr>
          <w:rFonts w:ascii="Times New Roman" w:hAnsi="Times New Roman" w:cs="Times New Roman"/>
          <w:sz w:val="28"/>
          <w:szCs w:val="28"/>
        </w:rPr>
        <w:lastRenderedPageBreak/>
        <w:t xml:space="preserve">2014-04-01. – Москва: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, 2014. - 22 c. -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Cs/>
          <w:sz w:val="28"/>
          <w:szCs w:val="28"/>
        </w:rPr>
        <w:t>Правила пожарной безопасности в Российской Федерации. ППБ 01-03</w:t>
      </w:r>
      <w:r w:rsidRPr="00ED7B66">
        <w:rPr>
          <w:rFonts w:ascii="Times New Roman" w:hAnsi="Times New Roman" w:cs="Times New Roman"/>
          <w:sz w:val="28"/>
          <w:szCs w:val="28"/>
        </w:rPr>
        <w:t xml:space="preserve">: правила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. в действие 30 июня 2003 г. / Государственная противопожарная служба. – Москва: ЭНАС, 2006. – 143 с. – Текст: непосредственный.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  <w:proofErr w:type="gramStart"/>
      <w:r w:rsidRPr="00ED7B66">
        <w:rPr>
          <w:rFonts w:ascii="Times New Roman" w:hAnsi="Times New Roman" w:cs="Times New Roman"/>
          <w:b/>
          <w:bCs/>
          <w:sz w:val="28"/>
          <w:szCs w:val="28"/>
        </w:rPr>
        <w:t>составной  части</w:t>
      </w:r>
      <w:proofErr w:type="gramEnd"/>
      <w:r w:rsidRPr="00ED7B66">
        <w:rPr>
          <w:rFonts w:ascii="Times New Roman" w:hAnsi="Times New Roman" w:cs="Times New Roman"/>
          <w:b/>
          <w:bCs/>
          <w:sz w:val="28"/>
          <w:szCs w:val="28"/>
        </w:rPr>
        <w:t xml:space="preserve"> ресурсов (на бумажном носителе)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Для описания статей из сборников, журналов и газет, после данных об авторе и названии статьи, за двумя косыми чертами указывается источник (название журнала, газеты, сборника), место, год, номер или выпуск, страницы, занимаемые </w:t>
      </w:r>
      <w:proofErr w:type="spellStart"/>
      <w:proofErr w:type="gramStart"/>
      <w:r w:rsidRPr="00ED7B66">
        <w:rPr>
          <w:rFonts w:ascii="Times New Roman" w:hAnsi="Times New Roman" w:cs="Times New Roman"/>
          <w:i/>
          <w:iCs/>
          <w:sz w:val="28"/>
          <w:szCs w:val="28"/>
        </w:rPr>
        <w:t>статьѐй.Сокращать</w:t>
      </w:r>
      <w:proofErr w:type="spellEnd"/>
      <w:proofErr w:type="gramEnd"/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 заглавие идентифицирующего документа (название журнала) не рекомендуется. Вид содержания ресурса (</w:t>
      </w:r>
      <w:proofErr w:type="gramStart"/>
      <w:r w:rsidRPr="00ED7B66">
        <w:rPr>
          <w:rFonts w:ascii="Times New Roman" w:hAnsi="Times New Roman" w:cs="Times New Roman"/>
          <w:i/>
          <w:iCs/>
          <w:sz w:val="28"/>
          <w:szCs w:val="28"/>
        </w:rPr>
        <w:t>Текст :</w:t>
      </w:r>
      <w:proofErr w:type="gramEnd"/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 непосредственный) указывается перед названием идентифицирующего ресурса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 xml:space="preserve">Статьи из сборников, главы, </w:t>
      </w:r>
      <w:proofErr w:type="gramStart"/>
      <w:r w:rsidRPr="00ED7B66">
        <w:rPr>
          <w:rFonts w:ascii="Times New Roman" w:hAnsi="Times New Roman" w:cs="Times New Roman"/>
          <w:b/>
          <w:bCs/>
          <w:sz w:val="28"/>
          <w:szCs w:val="28"/>
        </w:rPr>
        <w:t>разделы  книг</w:t>
      </w:r>
      <w:proofErr w:type="gramEnd"/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Глава из книги одного автора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7B66">
        <w:rPr>
          <w:rFonts w:ascii="Times New Roman" w:hAnsi="Times New Roman" w:cs="Times New Roman"/>
          <w:sz w:val="28"/>
          <w:szCs w:val="28"/>
        </w:rPr>
        <w:t>Тимохина,Т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Л. Теоретические основы организации гостиничного дела /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Т.Л.Тимохина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. – Текст: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непосредственный  /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/ Гостиничный сервис: учебник для СПО / Т.Л. Тимохина. – Москва: Издательство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, 2019. –Глава 1. -  С. 10-72.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 xml:space="preserve">Статья из сборника </w:t>
      </w:r>
      <w:r w:rsidRPr="00ED7B66">
        <w:rPr>
          <w:rFonts w:ascii="Times New Roman" w:hAnsi="Times New Roman" w:cs="Times New Roman"/>
          <w:b/>
          <w:bCs/>
          <w:sz w:val="28"/>
          <w:szCs w:val="28"/>
        </w:rPr>
        <w:t>материалов научной конференции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Джанджугазова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 Е. А. Философия отелей, или новые концептуальные решения в гостиничном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бизнесе  /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Е. А.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Джанджугазова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. – Текст: непосредственный // Туризм: подготовка кадров, проблемы и перспективы развития: сборник материалов Международной научно-практической конференции, Москва, 23-24 марта 2006 г.– Москва: Прометей, 2006. – С.51-55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Статьи из сборника научных трудов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lastRenderedPageBreak/>
        <w:t>Иванов А. И. Влияние систем удобрения на основе сапропеля на питательный режим дерново-подзолистых почв / А.И. Иванов, Д. А. Моисеев, Т.Г. Зуева. – Текст: непосредственный // Гумус и почвообразование: сборник научных трудов / Санкт-Петербургский государственный аграрный университет. – Санкт-Петербург, 2002. – С. 64-66.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Статьи из справочного издания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Глазьев С. Ю. Безопасность экономическая / С. Ю.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Глазьев.–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Текст: непосредственный // Политическая энциклопедия: в 2 т. / рук. науч. проекта  Г. Ю.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Семигин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. – Москва: 1999. -  Т. 1: А – М.  - С. 113.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Описание автореферата диссертации и диссертации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Арбузов С. Ю. Конституционно-правовые основы формирования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социального государства в Российской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 ... канд.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. наук / С. Ю. Арбузов. - Санкт-Петербург, 2014 - 18 с.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Оленина Т. Ю. Административно-правовой статус учреждения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начального профессионального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образования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. наук / Т.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Ю. Оленина. – Москва, 2011 –276 с.</w:t>
      </w:r>
    </w:p>
    <w:p w:rsidR="00ED7B66" w:rsidRPr="00ED7B66" w:rsidRDefault="00ED7B66" w:rsidP="00ED7B66">
      <w:pPr>
        <w:rPr>
          <w:rFonts w:ascii="Times New Roman" w:hAnsi="Times New Roman" w:cs="Times New Roman"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Статьи из периодических изданий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из журналов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Статья одного автора</w:t>
      </w:r>
    </w:p>
    <w:p w:rsidR="00ED7B66" w:rsidRPr="00ED7B66" w:rsidRDefault="00ED7B66" w:rsidP="00ED7B6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Топадзе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, Д. Парадокс кофейни</w:t>
      </w:r>
      <w:r w:rsidRPr="00ED7B66">
        <w:rPr>
          <w:rFonts w:ascii="Times New Roman" w:hAnsi="Times New Roman" w:cs="Times New Roman"/>
          <w:bCs/>
          <w:sz w:val="28"/>
          <w:szCs w:val="28"/>
        </w:rPr>
        <w:t xml:space="preserve"> /Д. </w:t>
      </w:r>
      <w:proofErr w:type="spellStart"/>
      <w:r w:rsidRPr="00ED7B66">
        <w:rPr>
          <w:rFonts w:ascii="Times New Roman" w:hAnsi="Times New Roman" w:cs="Times New Roman"/>
          <w:bCs/>
          <w:sz w:val="28"/>
          <w:szCs w:val="28"/>
        </w:rPr>
        <w:t>Топадзе</w:t>
      </w:r>
      <w:proofErr w:type="spellEnd"/>
      <w:r w:rsidRPr="00ED7B66">
        <w:rPr>
          <w:rFonts w:ascii="Times New Roman" w:hAnsi="Times New Roman" w:cs="Times New Roman"/>
          <w:bCs/>
          <w:sz w:val="28"/>
          <w:szCs w:val="28"/>
        </w:rPr>
        <w:t>. – Текст: непосредственный// Общепит: бизнес и искусство. – 2023. - № 2. – С.48-55.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r w:rsidRPr="00ED7B66">
        <w:rPr>
          <w:rFonts w:ascii="Times New Roman" w:hAnsi="Times New Roman" w:cs="Times New Roman"/>
          <w:b/>
          <w:sz w:val="28"/>
          <w:szCs w:val="28"/>
        </w:rPr>
        <w:t>Статья пяти авторов и более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Судебная практика при применении отдельных норм законодательства о наследовании / С. А. Запорожец, А. П. Никитина, С. И. Марченко [и др.]. – Текст: непосредственный // Российский судья. – 2018. – С. 20-24.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ED7B66">
        <w:rPr>
          <w:rFonts w:ascii="Times New Roman" w:hAnsi="Times New Roman" w:cs="Times New Roman"/>
          <w:b/>
          <w:iCs/>
          <w:sz w:val="28"/>
          <w:szCs w:val="28"/>
        </w:rPr>
        <w:t>Статья, опубликованная в нескольких номерах журнала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Звягинцев, А. Г. Суд над нацизмом. «Процесс века»: как это было / А. Г. Звягинцев. – Текст: непосредственный. -  // Основы безопасности жизнедеятельности. – 2020. - №11. – С.52-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57 ,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№ 12. – С.52-57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 газет: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Громцев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, А. Экология плюс экономика: как сохранить леса Карелии / А.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Громцев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. – Текст: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непосредственный  /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>/ Карелия. – 2019. – 28 февр. – С. 15.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 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Электронные ресурсы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Этот раздел в новом ГОСТе существенно изменен. </w:t>
      </w:r>
    </w:p>
    <w:p w:rsidR="00ED7B66" w:rsidRPr="00ED7B66" w:rsidRDefault="00ED7B66" w:rsidP="00ED7B6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Отменен ряд элементов (не приводятся специфические сведения о виде ресурса, примечания о заглавии теперь есть только в описании дисков). </w:t>
      </w:r>
    </w:p>
    <w:p w:rsidR="00ED7B66" w:rsidRPr="00ED7B66" w:rsidRDefault="00ED7B66" w:rsidP="00ED7B6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Перед электронным адресом приводится аббревиатура URL. После адреса обязательно указывать дату обращения к ресурсу. Примечание «Режим доступа» осталось только для указания особенностей доступа к ресурсам (по подписке, в локальной сети и т.п.). 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Описание локальных электронных ресурсов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Матюхина, З.П. Товароведение пищевых продуктов: учебник для студ. учреждений среднего профессионального образования/ З.П. Матюхина. – 7-е изд., стер. -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Москва:  Издательский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центр «</w:t>
      </w:r>
      <w:r w:rsidRPr="00ED7B66">
        <w:rPr>
          <w:rFonts w:ascii="Times New Roman" w:hAnsi="Times New Roman" w:cs="Times New Roman"/>
          <w:bCs/>
          <w:sz w:val="28"/>
          <w:szCs w:val="28"/>
        </w:rPr>
        <w:t>Академия»</w:t>
      </w:r>
      <w:r w:rsidRPr="00ED7B66">
        <w:rPr>
          <w:rFonts w:ascii="Times New Roman" w:hAnsi="Times New Roman" w:cs="Times New Roman"/>
          <w:sz w:val="28"/>
          <w:szCs w:val="28"/>
        </w:rPr>
        <w:t>, 2017. / 1</w:t>
      </w:r>
      <w:r w:rsidRPr="00ED7B6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ED7B66">
        <w:rPr>
          <w:rFonts w:ascii="Times New Roman" w:hAnsi="Times New Roman" w:cs="Times New Roman"/>
          <w:sz w:val="28"/>
          <w:szCs w:val="28"/>
        </w:rPr>
        <w:t>-</w:t>
      </w:r>
      <w:r w:rsidRPr="00ED7B66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ED7B6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. с титул. экрана. - Текст: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: Электронная библиотека студента: учебники и книги из разных выпусков диска «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: Высшая школа». – Специальное подарочное издание. – Москва: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, 2009. – 1 электронный оптический диск (</w:t>
      </w:r>
      <w:r w:rsidRPr="00ED7B6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D7B66">
        <w:rPr>
          <w:rFonts w:ascii="Times New Roman" w:hAnsi="Times New Roman" w:cs="Times New Roman"/>
          <w:sz w:val="28"/>
          <w:szCs w:val="28"/>
        </w:rPr>
        <w:t xml:space="preserve"> – </w:t>
      </w:r>
      <w:r w:rsidRPr="00ED7B66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ED7B66">
        <w:rPr>
          <w:rFonts w:ascii="Times New Roman" w:hAnsi="Times New Roman" w:cs="Times New Roman"/>
          <w:sz w:val="28"/>
          <w:szCs w:val="28"/>
        </w:rPr>
        <w:t xml:space="preserve">); 12 см. – (Лучшим студентам России) (Надежная правовая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поддержкап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). – Минимальные системные требования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: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 ME/NT4/2000/XP; DVD-ROM; 128 Мб оперативной памяти. -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. с этикетки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диска.-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Текст: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7B6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  <w:r w:rsidRPr="00ED7B66">
        <w:rPr>
          <w:rFonts w:ascii="Times New Roman" w:hAnsi="Times New Roman" w:cs="Times New Roman"/>
          <w:b/>
          <w:sz w:val="28"/>
          <w:szCs w:val="28"/>
        </w:rPr>
        <w:t xml:space="preserve"> электронных</w:t>
      </w:r>
      <w:proofErr w:type="gramEnd"/>
      <w:r w:rsidRPr="00ED7B66">
        <w:rPr>
          <w:rFonts w:ascii="Times New Roman" w:hAnsi="Times New Roman" w:cs="Times New Roman"/>
          <w:b/>
          <w:sz w:val="28"/>
          <w:szCs w:val="28"/>
        </w:rPr>
        <w:t xml:space="preserve"> ресурсов сетевого распространения 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Министерство просвещения Российской Федерации: официальный сайт. – URL: https://edu.gov.ru/ (дата обращения: 29.09.2022). – Текст: электронный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Российское образование: федеральный портал. – URL: http://www.edu.ru/ (дата обращения: 29.09.2022). – Текст: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bCs/>
          <w:sz w:val="28"/>
          <w:szCs w:val="28"/>
        </w:rPr>
      </w:pPr>
      <w:r w:rsidRPr="00ED7B66">
        <w:rPr>
          <w:rFonts w:ascii="Times New Roman" w:hAnsi="Times New Roman" w:cs="Times New Roman"/>
          <w:bCs/>
          <w:sz w:val="28"/>
          <w:szCs w:val="28"/>
        </w:rPr>
        <w:t xml:space="preserve">Российское образование: федеральный портал - </w:t>
      </w:r>
      <w:r w:rsidRPr="00ED7B66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5" w:history="1">
        <w:r w:rsidRPr="00ED7B66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https://edu.ru/</w:t>
        </w:r>
      </w:hyperlink>
      <w:r w:rsidRPr="00ED7B66">
        <w:rPr>
          <w:rFonts w:ascii="Times New Roman" w:hAnsi="Times New Roman" w:cs="Times New Roman"/>
          <w:bCs/>
          <w:sz w:val="28"/>
          <w:szCs w:val="28"/>
        </w:rPr>
        <w:t xml:space="preserve"> (дата обращения: …). – Текст: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труда и социальной защиты Российской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официальный сайт. - 2017. - URL: https://rosmintrud.ru/docs/1281 (дата обращения: 08.04.2017). - Текст: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Cs/>
          <w:sz w:val="28"/>
          <w:szCs w:val="28"/>
        </w:rPr>
        <w:t>eLIBRARY.RU</w:t>
      </w:r>
      <w:r w:rsidRPr="00ED7B66">
        <w:rPr>
          <w:rFonts w:ascii="Times New Roman" w:hAnsi="Times New Roman" w:cs="Times New Roman"/>
          <w:sz w:val="28"/>
          <w:szCs w:val="28"/>
        </w:rPr>
        <w:t xml:space="preserve">: научная электронная библиотека: сайт. - Москва, 2000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- .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- URL: https://elibrary.ru (дата обращения: 25.03.2019). - Режим доступа: для зарегистрированных пользователей. - Текст: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ЮРАЙТ: электронная библиотечная система: сайт. - Москва, 2013. – URL: https://biblio-online.ru/ (дата обращения: 03.12.2019). - Текст: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iCs/>
          <w:sz w:val="28"/>
          <w:szCs w:val="28"/>
        </w:rPr>
        <w:t>Статьи с сайтов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Порядок присвоения номера ISBN // Российская книжная палата: [сайт]. - 2018. - URL: </w:t>
      </w:r>
      <w:hyperlink r:id="rId6" w:history="1">
        <w:r w:rsidRPr="00ED7B66">
          <w:rPr>
            <w:rStyle w:val="a3"/>
            <w:rFonts w:ascii="Times New Roman" w:hAnsi="Times New Roman" w:cs="Times New Roman"/>
            <w:sz w:val="28"/>
            <w:szCs w:val="28"/>
          </w:rPr>
          <w:t>http://bookchamber.ru/isbn.html</w:t>
        </w:r>
      </w:hyperlink>
      <w:r w:rsidRPr="00ED7B66">
        <w:rPr>
          <w:rFonts w:ascii="Times New Roman" w:hAnsi="Times New Roman" w:cs="Times New Roman"/>
          <w:sz w:val="28"/>
          <w:szCs w:val="28"/>
        </w:rPr>
        <w:t> (дата обращения: 22.05.2015). - Текст: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Репьев А.П. Язык рекламы / А.П. Репьев //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Состав.ру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 [сайт]. – 2020. - URL: </w:t>
      </w:r>
      <w:hyperlink r:id="rId7" w:history="1">
        <w:r w:rsidRPr="00ED7B66">
          <w:rPr>
            <w:rStyle w:val="a3"/>
            <w:rFonts w:ascii="Times New Roman" w:hAnsi="Times New Roman" w:cs="Times New Roman"/>
            <w:sz w:val="28"/>
            <w:szCs w:val="28"/>
          </w:rPr>
          <w:t>https://www.sostav.ru/articles/2002/04/24/rec240402/</w:t>
        </w:r>
      </w:hyperlink>
      <w:r w:rsidRPr="00ED7B66">
        <w:rPr>
          <w:rFonts w:ascii="Times New Roman" w:hAnsi="Times New Roman" w:cs="Times New Roman"/>
          <w:sz w:val="28"/>
          <w:szCs w:val="28"/>
        </w:rPr>
        <w:t> (дата обращения: 15.02.2020). - Текст: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>Официальные и нормативно-технические документы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информации: Федеральный закон N 149-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ФЗ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принят Государственной Думой 8 июля 2006 г.: одобрен Советом Федерации 14 июля 2006 г.: послед. ред. //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: сайт. URL: http://www.consultant.ru/document/cons_doc_LAW_61798/ (дата обращения: 21.06.2021).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N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287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18.07.2022 № 568 ∙// Официальный интернет-портал правовой информации. — URL: http://publication.pravo.gov.ru/Document/View/0001202208170012 (дата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обращения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12.09.2021). –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lastRenderedPageBreak/>
        <w:t>Гигиенические требования к срокам годности и условиям хранения пищевых продуктов: СанПиН 2.3.2.1324-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03:  /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/ Правовой стандарт : [сайт]. – URL: </w:t>
      </w:r>
      <w:hyperlink r:id="rId8" w:history="1">
        <w:r w:rsidRPr="00ED7B66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https://pravovoy-standart.ru/wp-content/uploads/2019/03/4293855459.pdf</w:t>
        </w:r>
      </w:hyperlink>
      <w:r w:rsidRPr="00ED7B66">
        <w:rPr>
          <w:rFonts w:ascii="Times New Roman" w:hAnsi="Times New Roman" w:cs="Times New Roman"/>
          <w:bCs/>
          <w:iCs/>
          <w:sz w:val="28"/>
          <w:szCs w:val="28"/>
        </w:rPr>
        <w:t>. - Текст: электронный.</w:t>
      </w: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iCs/>
          <w:sz w:val="28"/>
          <w:szCs w:val="28"/>
        </w:rPr>
        <w:t>Книги из ЭБС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Свириденко, Ю. П. Сервисная деятельность в обслуживании населения: учебное пособие для СПО / Ю. П. Свириденко, В. В. Хмелев. — 2-е изд., стер. — Санкт-Петербург: Лань, 2022. — 192 с. — ISBN 978-5-8114-9455-2. — Текст: электронный // Лань: электронно-библиотечная система. — URL: https://e.lanbook.com/book/195460 (дата обращения: 10.03.2023). — Режим доступа: для авторизованных пользователей.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Гришко, Н. И. Гостиничное хозяйство: учебное пособие / Н. И. Гришко. — Минск: РИПО, 2021. — 249 с. — ISBN 978-985-7234-98-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1.—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>Текст: электронный //Лань: электронно-библиотечная система.—URL: https://e.lanbook.com/book/194934 (дата обращения: 10.03.2023). — Режим доступа: для авторизированных пользователей.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b/>
          <w:bCs/>
          <w:sz w:val="28"/>
          <w:szCs w:val="28"/>
        </w:rPr>
        <w:t xml:space="preserve">Статьи из журналов, представленных в электронном виде, статьи из электронных журналов </w:t>
      </w:r>
    </w:p>
    <w:p w:rsidR="00ED7B66" w:rsidRPr="00ED7B66" w:rsidRDefault="00ED7B66" w:rsidP="00ED7B6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D7B66">
        <w:rPr>
          <w:rFonts w:ascii="Times New Roman" w:hAnsi="Times New Roman" w:cs="Times New Roman"/>
          <w:i/>
          <w:iCs/>
          <w:sz w:val="28"/>
          <w:szCs w:val="28"/>
        </w:rPr>
        <w:t xml:space="preserve">Библиографическое описание статей из электронных журналов аналогично описанию статей из печатных журналов. 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>Татаринцев В.Л. Гранулометрический состав и почвообразование / В.Л. Татаринцев, Л.М. Татаринцев // Вестник Алтайского государственного аграрного университета. – 2013. – № 10. – С. 17-23. – Текст: электронный // Электронно-библиотечная система «Лань»: [сайт].– URL: </w:t>
      </w:r>
      <w:hyperlink r:id="rId9" w:history="1">
        <w:r w:rsidRPr="00ED7B66">
          <w:rPr>
            <w:rStyle w:val="a3"/>
            <w:rFonts w:ascii="Times New Roman" w:hAnsi="Times New Roman" w:cs="Times New Roman"/>
            <w:sz w:val="28"/>
            <w:szCs w:val="28"/>
          </w:rPr>
          <w:t>https://e.lanbook.com/journal/issue/289237</w:t>
        </w:r>
      </w:hyperlink>
      <w:r w:rsidRPr="00ED7B66">
        <w:rPr>
          <w:rFonts w:ascii="Times New Roman" w:hAnsi="Times New Roman" w:cs="Times New Roman"/>
          <w:sz w:val="28"/>
          <w:szCs w:val="28"/>
        </w:rPr>
        <w:t xml:space="preserve"> (дата обращения 16.07.2019).– Режим доступа: для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  <w:r w:rsidRPr="00ED7B66">
        <w:rPr>
          <w:rFonts w:ascii="Times New Roman" w:hAnsi="Times New Roman" w:cs="Times New Roman"/>
          <w:sz w:val="28"/>
          <w:szCs w:val="28"/>
        </w:rPr>
        <w:t xml:space="preserve">Информационная поддержка родителей посредством ИКТ / Н.Ю.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Снаткина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, Р.Р.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Тарунина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Хламова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 [и </w:t>
      </w:r>
      <w:proofErr w:type="spellStart"/>
      <w:r w:rsidRPr="00ED7B6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ED7B66">
        <w:rPr>
          <w:rFonts w:ascii="Times New Roman" w:hAnsi="Times New Roman" w:cs="Times New Roman"/>
          <w:sz w:val="28"/>
          <w:szCs w:val="28"/>
        </w:rPr>
        <w:t xml:space="preserve">]. – Текст: электронный // Молодой ученый. — 2018. – № 50 (236). — </w:t>
      </w:r>
      <w:proofErr w:type="gramStart"/>
      <w:r w:rsidRPr="00ED7B66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ED7B66">
        <w:rPr>
          <w:rFonts w:ascii="Times New Roman" w:hAnsi="Times New Roman" w:cs="Times New Roman"/>
          <w:sz w:val="28"/>
          <w:szCs w:val="28"/>
        </w:rPr>
        <w:t xml:space="preserve"> https://moluch.ru/archive/236/54904/ (дата обращения: ).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D7B6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Соловьева Ю.Н. Влияние корпоративной социальной ответственности на восприятие бренда работодателя / Ю.Н. Соловьева, С. </w:t>
      </w:r>
      <w:proofErr w:type="spellStart"/>
      <w:proofErr w:type="gramStart"/>
      <w:r w:rsidRPr="00ED7B66">
        <w:rPr>
          <w:rFonts w:ascii="Times New Roman" w:hAnsi="Times New Roman" w:cs="Times New Roman"/>
          <w:bCs/>
          <w:iCs/>
          <w:sz w:val="28"/>
          <w:szCs w:val="28"/>
        </w:rPr>
        <w:t>Бустаманте</w:t>
      </w:r>
      <w:proofErr w:type="spellEnd"/>
      <w:r w:rsidRPr="00ED7B66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 w:rsidRPr="00ED7B66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proofErr w:type="gramStart"/>
      <w:r w:rsidRPr="00ED7B66">
        <w:rPr>
          <w:rFonts w:ascii="Times New Roman" w:hAnsi="Times New Roman" w:cs="Times New Roman"/>
          <w:bCs/>
          <w:iCs/>
          <w:sz w:val="28"/>
          <w:szCs w:val="28"/>
        </w:rPr>
        <w:t>Текст :</w:t>
      </w:r>
      <w:proofErr w:type="gramEnd"/>
      <w:r w:rsidRPr="00ED7B66">
        <w:rPr>
          <w:rFonts w:ascii="Times New Roman" w:hAnsi="Times New Roman" w:cs="Times New Roman"/>
          <w:bCs/>
          <w:iCs/>
          <w:sz w:val="28"/>
          <w:szCs w:val="28"/>
        </w:rPr>
        <w:t xml:space="preserve"> электронный // Маркетинг и маркетинговые исследования. – 2018.  - №1. - </w:t>
      </w:r>
      <w:r w:rsidRPr="00ED7B66">
        <w:rPr>
          <w:rFonts w:ascii="Times New Roman" w:hAnsi="Times New Roman" w:cs="Times New Roman"/>
          <w:sz w:val="28"/>
          <w:szCs w:val="28"/>
        </w:rPr>
        <w:t>С.42–52.   - URL: https://grebennikon.ru/article-f9r0.html (дата обращения:20.03.2023).</w:t>
      </w: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ED7B66" w:rsidRPr="00ED7B66" w:rsidRDefault="00ED7B66" w:rsidP="00ED7B66">
      <w:pPr>
        <w:rPr>
          <w:rFonts w:ascii="Times New Roman" w:hAnsi="Times New Roman" w:cs="Times New Roman"/>
          <w:sz w:val="28"/>
          <w:szCs w:val="28"/>
        </w:rPr>
      </w:pPr>
    </w:p>
    <w:p w:rsidR="005F0E84" w:rsidRPr="001F0B21" w:rsidRDefault="005F0E84">
      <w:pPr>
        <w:rPr>
          <w:rFonts w:ascii="Times New Roman" w:hAnsi="Times New Roman" w:cs="Times New Roman"/>
          <w:sz w:val="28"/>
          <w:szCs w:val="28"/>
        </w:rPr>
      </w:pPr>
    </w:p>
    <w:sectPr w:rsidR="005F0E84" w:rsidRPr="001F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03F"/>
    <w:multiLevelType w:val="multilevel"/>
    <w:tmpl w:val="B26C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3CBE"/>
    <w:multiLevelType w:val="multilevel"/>
    <w:tmpl w:val="139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05E57"/>
    <w:multiLevelType w:val="multilevel"/>
    <w:tmpl w:val="EC30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03497"/>
    <w:multiLevelType w:val="multilevel"/>
    <w:tmpl w:val="AA2C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2112F"/>
    <w:multiLevelType w:val="multilevel"/>
    <w:tmpl w:val="D244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618A5"/>
    <w:multiLevelType w:val="multilevel"/>
    <w:tmpl w:val="3B10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052CC"/>
    <w:multiLevelType w:val="multilevel"/>
    <w:tmpl w:val="27F05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11BD"/>
    <w:multiLevelType w:val="multilevel"/>
    <w:tmpl w:val="665A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52F21"/>
    <w:multiLevelType w:val="multilevel"/>
    <w:tmpl w:val="9DC4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8582F"/>
    <w:multiLevelType w:val="multilevel"/>
    <w:tmpl w:val="40E858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48B8"/>
    <w:multiLevelType w:val="multilevel"/>
    <w:tmpl w:val="E30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E5BE1"/>
    <w:multiLevelType w:val="multilevel"/>
    <w:tmpl w:val="1A12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13A47"/>
    <w:multiLevelType w:val="multilevel"/>
    <w:tmpl w:val="74913A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016A8"/>
    <w:multiLevelType w:val="multilevel"/>
    <w:tmpl w:val="B9CA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D61AA"/>
    <w:multiLevelType w:val="multilevel"/>
    <w:tmpl w:val="F446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FC6A6B"/>
    <w:multiLevelType w:val="multilevel"/>
    <w:tmpl w:val="76FC6A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14"/>
  </w:num>
  <w:num w:numId="10">
    <w:abstractNumId w:val="5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06"/>
    <w:rsid w:val="001F0B21"/>
    <w:rsid w:val="00531545"/>
    <w:rsid w:val="005F0E84"/>
    <w:rsid w:val="00942362"/>
    <w:rsid w:val="00A45F06"/>
    <w:rsid w:val="00E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D938"/>
  <w15:chartTrackingRefBased/>
  <w15:docId w15:val="{7E6BB224-3021-45E0-BE42-D892B788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B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3078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786581209">
                      <w:blockQuote w:val="1"/>
                      <w:marLeft w:val="0"/>
                      <w:marRight w:val="0"/>
                      <w:marTop w:val="240"/>
                      <w:marBottom w:val="10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54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voy-standart.ru/wp-content/uploads/2019/03/429385545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stav.ru/articles/2002/04/24/rec2404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chamber.ru/isb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journal/issue/289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3730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ktip-ptz-3@outlook.com</dc:creator>
  <cp:keywords/>
  <dc:description/>
  <cp:lastModifiedBy>ktip-ptz-3@outlook.com</cp:lastModifiedBy>
  <cp:revision>4</cp:revision>
  <dcterms:created xsi:type="dcterms:W3CDTF">2026-04-28T06:16:00Z</dcterms:created>
  <dcterms:modified xsi:type="dcterms:W3CDTF">2026-04-28T06:42:00Z</dcterms:modified>
</cp:coreProperties>
</file>