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92" w:rsidRPr="00EE66E5" w:rsidRDefault="008B5892" w:rsidP="008B5892">
      <w:pPr>
        <w:spacing w:after="0" w:line="312" w:lineRule="atLeast"/>
        <w:jc w:val="both"/>
        <w:outlineLvl w:val="0"/>
        <w:rPr>
          <w:rFonts w:ascii="Bebas Neue" w:eastAsia="Times New Roman" w:hAnsi="Bebas Neue" w:cs="Times New Roman"/>
          <w:color w:val="AA0000"/>
          <w:kern w:val="36"/>
          <w:sz w:val="51"/>
          <w:szCs w:val="51"/>
          <w:lang w:eastAsia="ru-RU"/>
        </w:rPr>
      </w:pPr>
      <w:r w:rsidRPr="00EE66E5">
        <w:rPr>
          <w:rFonts w:ascii="Bebas Neue" w:eastAsia="Times New Roman" w:hAnsi="Bebas Neue" w:cs="Times New Roman"/>
          <w:color w:val="AA0000"/>
          <w:kern w:val="36"/>
          <w:sz w:val="51"/>
          <w:szCs w:val="51"/>
          <w:lang w:eastAsia="ru-RU"/>
        </w:rPr>
        <w:t>Казак и родители. Почитание родителей у казаков</w:t>
      </w:r>
    </w:p>
    <w:p w:rsidR="008B5892" w:rsidRPr="00EE66E5" w:rsidRDefault="008B5892" w:rsidP="008B5892">
      <w:pPr>
        <w:spacing w:line="240" w:lineRule="auto"/>
        <w:jc w:val="both"/>
        <w:rPr>
          <w:rFonts w:ascii="Roboto Slab" w:eastAsia="Times New Roman" w:hAnsi="Roboto Slab" w:cs="Times New Roman"/>
          <w:color w:val="000000"/>
          <w:sz w:val="20"/>
          <w:szCs w:val="20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0"/>
          <w:szCs w:val="20"/>
          <w:lang w:eastAsia="ru-RU"/>
        </w:rPr>
        <w:t> </w:t>
      </w:r>
      <w:r w:rsidRPr="00EE66E5">
        <w:rPr>
          <w:rFonts w:ascii="Roboto Slab" w:eastAsia="Times New Roman" w:hAnsi="Roboto Slab" w:cs="Times New Roman"/>
          <w:caps/>
          <w:color w:val="000000"/>
          <w:sz w:val="20"/>
          <w:szCs w:val="20"/>
          <w:lang w:eastAsia="ru-RU"/>
        </w:rPr>
        <w:t>АВТОР: </w:t>
      </w:r>
      <w:hyperlink r:id="rId5" w:tooltip="Посмотреть все записи автора СОВЕТ ПО ПАТРИОТИЧЕСКОМУ ВОСПИТАНИЮ МОЛОДЕЖИ И БЕЗОПАСНОСТИ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СОВЕТ ПО ПАТРИОТИЧЕСКОМУ ВОСПИТАНИЮ МОЛОДЕЖИ И БЕЗОПАСНОСТИ</w:t>
        </w:r>
      </w:hyperlink>
      <w:hyperlink r:id="rId6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30.05.2016 - 23:59</w:t>
        </w:r>
      </w:hyperlink>
      <w:hyperlink r:id="rId7" w:history="1">
        <w:r w:rsidRPr="00EE66E5">
          <w:rPr>
            <w:rFonts w:ascii="Roboto Slab" w:eastAsia="Times New Roman" w:hAnsi="Roboto Slab" w:cs="Times New Roman"/>
            <w:caps/>
            <w:color w:val="FF0000"/>
            <w:sz w:val="20"/>
            <w:szCs w:val="20"/>
            <w:bdr w:val="none" w:sz="0" w:space="0" w:color="auto" w:frame="1"/>
            <w:lang w:eastAsia="ru-RU"/>
          </w:rPr>
          <w:t>ИСТОРИЯ КАЗАЧЕСТВА</w:t>
        </w:r>
      </w:hyperlink>
    </w:p>
    <w:p w:rsidR="008B5892" w:rsidRPr="00EE66E5" w:rsidRDefault="008B5892" w:rsidP="008B5892">
      <w:pPr>
        <w:spacing w:after="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noProof/>
          <w:color w:val="FF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2923DAF" wp14:editId="7F554028">
            <wp:extent cx="2854960" cy="2854960"/>
            <wp:effectExtent l="0" t="0" r="2540" b="2540"/>
            <wp:docPr id="1" name="Рисунок 1" descr="kazak i roditeli 300x300 Казак и родители. Почитание родителей у казак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zak i roditeli 300x300 Казак и родители. Почитание родителей у казак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Почитание родителей, крестного и крестной было не просто обычаем, а внутренней потребностью заботой о них сына и дочери.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Сыновний и дочерний долг перед родителями считался исполненным после того, когда будут справлены поминки сорокового дня, после ухода их в мир иной.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Крестная мать помогала родителям готовить к будущей замужней жизни девочку-казачку, приучала ее к домашнему хозяйству, рукоделию, бережливости, труду.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На крестного отца возлагалась главной обязанностью подготовка казачонка к службе, причем за военную подготовку казака спрос с крестного отца был большим, чем с родного отца.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Авторитет отца с матерью был не просто непререкаем, а настолько почитаем, что без благословения родителей не начинали никакую работу, не принимали решения по наиболее важным делам. Характерно, что этот обычай сохранен в казачьих патриархальных семьях до сегодняшнего дня. Артист-певец с мировым именем Шахматов рассказывает, что у его 90-летнего отца 8 сынов, которые начинают свой рабочий день с получения родительского благословения.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proofErr w:type="spellStart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Непочитание</w:t>
      </w:r>
      <w:proofErr w:type="spellEnd"/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 xml:space="preserve"> отца с матерью считались за большой грех. Без согласия родителей и родни, как правило, не решались вопросы создания семьи: родители, принимали самое непосредственное участие в ее создании. Развод у казаков в прошлом являлся редчайшим явлением.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В обращении с родителями и вообще со старшими соблюдались сдержанность, вежливость и уважительность. На Кубани обращались к отцу, матери только на «Вы» — «Вы, мама», «Вы, тату».</w:t>
      </w:r>
    </w:p>
    <w:p w:rsidR="008B5892" w:rsidRPr="00EE66E5" w:rsidRDefault="008B5892" w:rsidP="008B5892">
      <w:pPr>
        <w:spacing w:after="240" w:line="240" w:lineRule="auto"/>
        <w:ind w:firstLine="300"/>
        <w:jc w:val="both"/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</w:pPr>
      <w:r w:rsidRPr="00EE66E5">
        <w:rPr>
          <w:rFonts w:ascii="Roboto Slab" w:eastAsia="Times New Roman" w:hAnsi="Roboto Slab" w:cs="Times New Roman"/>
          <w:color w:val="000000"/>
          <w:sz w:val="21"/>
          <w:szCs w:val="21"/>
          <w:lang w:eastAsia="ru-RU"/>
        </w:rPr>
        <w:t>Старшинство являлось жизненным укладом казачьей семьи и естественной необходимостью повседневного быта, что скрепляло семейные и родственные узы и помогало в формировании характера, которого требовали условия казачьей жизни.</w:t>
      </w:r>
    </w:p>
    <w:p w:rsidR="008B5892" w:rsidRDefault="008B5892" w:rsidP="008B5892"/>
    <w:p w:rsidR="00E64231" w:rsidRDefault="00E64231">
      <w:bookmarkStart w:id="0" w:name="_GoBack"/>
      <w:bookmarkEnd w:id="0"/>
    </w:p>
    <w:sectPr w:rsidR="00E6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92"/>
    <w:rsid w:val="008B5892"/>
    <w:rsid w:val="00E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i-marino.ru/wp-content/uploads/2016/05/kazak-i-roditeli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aki-marino.ru/istoriya-kazachest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zaki-marino.ru/istoriya-kazachestva/kazak-i-roditel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zaki-marino.ru/author/adm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2018-11-27T17:56:00Z</dcterms:created>
  <dcterms:modified xsi:type="dcterms:W3CDTF">2018-11-27T17:56:00Z</dcterms:modified>
</cp:coreProperties>
</file>