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14" w:rsidRPr="00EE66E5" w:rsidRDefault="003D0314" w:rsidP="003D0314">
      <w:pPr>
        <w:spacing w:after="0" w:line="312" w:lineRule="atLeast"/>
        <w:jc w:val="both"/>
        <w:outlineLvl w:val="0"/>
        <w:rPr>
          <w:rFonts w:ascii="Bebas Neue" w:eastAsia="Times New Roman" w:hAnsi="Bebas Neue" w:cs="Times New Roman"/>
          <w:color w:val="AA0000"/>
          <w:kern w:val="36"/>
          <w:sz w:val="51"/>
          <w:szCs w:val="51"/>
          <w:lang w:eastAsia="ru-RU"/>
        </w:rPr>
      </w:pPr>
      <w:r w:rsidRPr="00EE66E5">
        <w:rPr>
          <w:rFonts w:ascii="Bebas Neue" w:eastAsia="Times New Roman" w:hAnsi="Bebas Neue" w:cs="Times New Roman"/>
          <w:color w:val="AA0000"/>
          <w:kern w:val="36"/>
          <w:sz w:val="51"/>
          <w:szCs w:val="51"/>
          <w:lang w:eastAsia="ru-RU"/>
        </w:rPr>
        <w:t>Уважение старших у казаков — один из главных обычаев</w:t>
      </w:r>
    </w:p>
    <w:p w:rsidR="003D0314" w:rsidRPr="00EE66E5" w:rsidRDefault="003D0314" w:rsidP="003D0314">
      <w:pPr>
        <w:spacing w:line="240" w:lineRule="auto"/>
        <w:jc w:val="both"/>
        <w:rPr>
          <w:rFonts w:ascii="Roboto Slab" w:eastAsia="Times New Roman" w:hAnsi="Roboto Slab" w:cs="Times New Roman"/>
          <w:color w:val="000000"/>
          <w:sz w:val="20"/>
          <w:szCs w:val="20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0"/>
          <w:szCs w:val="20"/>
          <w:lang w:eastAsia="ru-RU"/>
        </w:rPr>
        <w:t> </w:t>
      </w:r>
      <w:r w:rsidRPr="00EE66E5">
        <w:rPr>
          <w:rFonts w:ascii="Roboto Slab" w:eastAsia="Times New Roman" w:hAnsi="Roboto Slab" w:cs="Times New Roman"/>
          <w:caps/>
          <w:color w:val="000000"/>
          <w:sz w:val="20"/>
          <w:szCs w:val="20"/>
          <w:lang w:eastAsia="ru-RU"/>
        </w:rPr>
        <w:t>АВТОР: </w:t>
      </w:r>
      <w:hyperlink r:id="rId5" w:tooltip="Посмотреть все записи автора СОВЕТ ПО ПАТРИОТИЧЕСКОМУ ВОСПИТАНИЮ МОЛОДЕЖИ И БЕЗОПАСНОСТИ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СОВЕТ ПО ПАТРИОТИЧЕСКОМУ ВОСПИТАНИЮ МОЛОДЕЖИ И БЕЗОПАСНОСТИ</w:t>
        </w:r>
      </w:hyperlink>
      <w:hyperlink r:id="rId6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03.06.2016 - 10:00</w:t>
        </w:r>
      </w:hyperlink>
      <w:hyperlink r:id="rId7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ИСТОРИЯ КАЗАЧЕСТВА</w:t>
        </w:r>
      </w:hyperlink>
    </w:p>
    <w:p w:rsidR="003D0314" w:rsidRPr="00EE66E5" w:rsidRDefault="003D0314" w:rsidP="003D0314">
      <w:pPr>
        <w:spacing w:after="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noProof/>
          <w:color w:val="FF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0E63104" wp14:editId="29F34F94">
            <wp:extent cx="2854960" cy="1906905"/>
            <wp:effectExtent l="0" t="0" r="2540" b="0"/>
            <wp:docPr id="1" name="Рисунок 1" descr="201509071649401 300x200 Уважение старших у казаков   один из главных обычае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9071649401 300x200 Уважение старших у казаков   один из главных обычае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Уважение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старшего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 – одно из главных обычаев казаков. Отдавая дань уважения к прожитым годам, перенесенным невзгодам, казачьей доли, наступающей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немочи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 и неспособности постоять за себя – казаки при этом всегда помнили слова священного Писания: «Перед лицом седого вставай, почитай лицо старца и бойся Бога своего – Я Господь Бог ваш».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Обычай уважения и почитания старшего по возрасту обязует младшего, прежде всего, проявлять заботу, сдержанность и готовность к оказанию помощи и требовать соблюдения некоторого этикета (при появлении старика все должны были встать – казаки при форме приложить руку к головному убору, а без формы — снять шапку и поклониться).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В присутствии старшего не разрешалось сидеть, курить, разговаривать (вступать без его разрешения) и тем более – непристойно выражаться.</w:t>
      </w:r>
      <w:proofErr w:type="gramEnd"/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Считалось непристойным обгонять старика (старшего по возрасту), требовалось испросить разрешение пройти. При входе куда-либо первым пропускается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старший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Неприличным считалось младшему вступать в разговоры в присутствии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старшего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.</w:t>
      </w: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br/>
        <w:t>Старику (старшему) младший обязан уступить дорогу.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Младший должен проявлять терпение и выдержку, при любых случаях не прекословить.</w:t>
      </w: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br/>
        <w:t>Слова старшего являлись для младшего обязательными.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При общих (совместных) мероприятиях и принятии решений обязательно испрашивалось мнение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старшего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.</w:t>
      </w: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br/>
        <w:t>При конфликтных ситуациях, спорах, раздорах, драках слово старика (старшего) являлось решающим и требовалось немедленное его исполнение.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Вообще у казаков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и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 особенно у кубанцев уважение к старшему являлось внутренней потребностью на Кубани даже в обращении редко можно услышать – «дед», «старый» и прочее, а ласково произносится «</w:t>
      </w:r>
      <w:proofErr w:type="spell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батько</w:t>
      </w:r>
      <w:proofErr w:type="spell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», «батьки».</w:t>
      </w:r>
    </w:p>
    <w:p w:rsidR="003D0314" w:rsidRPr="00EE66E5" w:rsidRDefault="003D0314" w:rsidP="003D0314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Уважение к </w:t>
      </w:r>
      <w:proofErr w:type="gram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старшему</w:t>
      </w:r>
      <w:proofErr w:type="gram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 прививалось в семье с ранних лет. Дети знали, кто из них в отношении кого старше. Особенно почиталась старшая сестра, которую до седых волос младшие братья и сестры величали няней, нянькой, так как она заменяла им занятую домашней работой мать.</w:t>
      </w:r>
    </w:p>
    <w:p w:rsidR="003D0314" w:rsidRDefault="003D0314" w:rsidP="003D0314"/>
    <w:p w:rsidR="00E64231" w:rsidRDefault="00E64231">
      <w:bookmarkStart w:id="0" w:name="_GoBack"/>
      <w:bookmarkEnd w:id="0"/>
    </w:p>
    <w:sectPr w:rsidR="00E6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14"/>
    <w:rsid w:val="003D0314"/>
    <w:rsid w:val="00E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i-marino.ru/wp-content/uploads/2015/09/20150907164940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aki-marino.ru/istoriya-kazachest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zaki-marino.ru/istoriya-kazachestva/uvazhenie-starshix-u-kazakov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zaki-marino.ru/author/adm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2018-11-27T17:57:00Z</dcterms:created>
  <dcterms:modified xsi:type="dcterms:W3CDTF">2018-11-27T17:57:00Z</dcterms:modified>
</cp:coreProperties>
</file>