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CA" w:rsidRPr="00FC1943" w:rsidRDefault="00854ACA" w:rsidP="00854ACA">
      <w:p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C1943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54ACA" w:rsidRDefault="00854ACA" w:rsidP="00854ACA">
      <w:p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C1943">
        <w:rPr>
          <w:b/>
          <w:sz w:val="28"/>
          <w:szCs w:val="28"/>
          <w:lang w:val="ru-RU"/>
        </w:rPr>
        <w:t>Заветинская средняя общеобразовательная школа №2</w:t>
      </w:r>
    </w:p>
    <w:p w:rsidR="00854ACA" w:rsidRPr="00FC1943" w:rsidRDefault="00854ACA" w:rsidP="00854ACA">
      <w:pPr>
        <w:shd w:val="clear" w:color="auto" w:fill="FFFFFF"/>
        <w:spacing w:before="0" w:beforeAutospacing="0" w:after="0" w:afterAutospacing="0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5352"/>
      </w:tblGrid>
      <w:tr w:rsidR="00854ACA" w:rsidRPr="00705849" w:rsidTr="002646A8">
        <w:trPr>
          <w:trHeight w:val="2086"/>
        </w:trPr>
        <w:tc>
          <w:tcPr>
            <w:tcW w:w="4428" w:type="dxa"/>
          </w:tcPr>
          <w:p w:rsidR="00854ACA" w:rsidRPr="00FC1943" w:rsidRDefault="00854ACA" w:rsidP="002646A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FC1943">
              <w:rPr>
                <w:bCs/>
                <w:spacing w:val="-6"/>
                <w:sz w:val="24"/>
                <w:szCs w:val="24"/>
                <w:lang w:val="ru-RU"/>
              </w:rPr>
              <w:t>Принято</w:t>
            </w:r>
          </w:p>
          <w:p w:rsidR="00854ACA" w:rsidRPr="00FC1943" w:rsidRDefault="00854ACA" w:rsidP="002646A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FC1943">
              <w:rPr>
                <w:bCs/>
                <w:spacing w:val="-6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854ACA" w:rsidRPr="00FC1943" w:rsidRDefault="00854ACA" w:rsidP="002646A8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>МБОУ Заветинской СОШ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1943">
              <w:rPr>
                <w:sz w:val="24"/>
                <w:szCs w:val="24"/>
                <w:lang w:val="ru-RU"/>
              </w:rPr>
              <w:t xml:space="preserve">2 </w:t>
            </w:r>
          </w:p>
          <w:p w:rsidR="00854ACA" w:rsidRPr="00FC1943" w:rsidRDefault="00854ACA" w:rsidP="002646A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</w:rPr>
            </w:pPr>
            <w:proofErr w:type="spellStart"/>
            <w:r w:rsidRPr="00FC1943">
              <w:rPr>
                <w:bCs/>
                <w:spacing w:val="-6"/>
                <w:sz w:val="24"/>
                <w:szCs w:val="24"/>
              </w:rPr>
              <w:t>протокол</w:t>
            </w:r>
            <w:proofErr w:type="spellEnd"/>
            <w:r w:rsidRPr="00FC1943">
              <w:rPr>
                <w:bCs/>
                <w:spacing w:val="-6"/>
                <w:sz w:val="24"/>
                <w:szCs w:val="24"/>
              </w:rPr>
              <w:t xml:space="preserve"> № 1 </w:t>
            </w:r>
            <w:proofErr w:type="spellStart"/>
            <w:r w:rsidRPr="00FC1943">
              <w:rPr>
                <w:bCs/>
                <w:spacing w:val="-6"/>
                <w:sz w:val="24"/>
                <w:szCs w:val="24"/>
              </w:rPr>
              <w:t>от</w:t>
            </w:r>
            <w:proofErr w:type="spellEnd"/>
            <w:r w:rsidRPr="00FC1943">
              <w:rPr>
                <w:bCs/>
                <w:spacing w:val="-6"/>
                <w:sz w:val="24"/>
                <w:szCs w:val="24"/>
              </w:rPr>
              <w:t xml:space="preserve"> 28.08. </w:t>
            </w:r>
            <w:proofErr w:type="gramStart"/>
            <w:r w:rsidRPr="00FC1943">
              <w:rPr>
                <w:bCs/>
                <w:spacing w:val="-6"/>
                <w:sz w:val="24"/>
                <w:szCs w:val="24"/>
              </w:rPr>
              <w:t>20</w:t>
            </w:r>
            <w:r w:rsidRPr="00FC1943">
              <w:rPr>
                <w:bCs/>
                <w:spacing w:val="-6"/>
                <w:sz w:val="24"/>
                <w:szCs w:val="24"/>
                <w:lang w:val="ru-RU"/>
              </w:rPr>
              <w:t>20</w:t>
            </w:r>
            <w:r w:rsidRPr="00FC1943">
              <w:rPr>
                <w:bCs/>
                <w:spacing w:val="-6"/>
                <w:sz w:val="24"/>
                <w:szCs w:val="24"/>
              </w:rPr>
              <w:t xml:space="preserve">  г.</w:t>
            </w:r>
            <w:proofErr w:type="gramEnd"/>
          </w:p>
          <w:p w:rsidR="00854ACA" w:rsidRPr="00FC1943" w:rsidRDefault="00854ACA" w:rsidP="002646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854ACA" w:rsidRPr="00FC1943" w:rsidRDefault="00854ACA" w:rsidP="002646A8">
            <w:pPr>
              <w:shd w:val="clear" w:color="auto" w:fill="FFFFFF"/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>«Утверждаю»_________</w:t>
            </w:r>
          </w:p>
          <w:p w:rsidR="00854ACA" w:rsidRDefault="00854ACA" w:rsidP="002646A8">
            <w:pPr>
              <w:shd w:val="clear" w:color="auto" w:fill="FFFFFF"/>
              <w:spacing w:before="0" w:beforeAutospacing="0" w:after="0" w:afterAutospacing="0"/>
              <w:ind w:left="89"/>
              <w:jc w:val="right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854ACA" w:rsidRPr="00FC1943" w:rsidRDefault="00854ACA" w:rsidP="002646A8">
            <w:pPr>
              <w:shd w:val="clear" w:color="auto" w:fill="FFFFFF"/>
              <w:spacing w:before="0" w:beforeAutospacing="0" w:after="0" w:afterAutospacing="0"/>
              <w:ind w:left="89"/>
              <w:jc w:val="right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>МБОУ Заветинской СОШ №2</w:t>
            </w:r>
          </w:p>
          <w:p w:rsidR="00854ACA" w:rsidRPr="00FC1943" w:rsidRDefault="00854ACA" w:rsidP="002646A8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C1943">
              <w:rPr>
                <w:sz w:val="24"/>
                <w:szCs w:val="24"/>
                <w:lang w:val="ru-RU"/>
              </w:rPr>
              <w:t>Н.Н.Борисенко</w:t>
            </w:r>
            <w:proofErr w:type="spellEnd"/>
          </w:p>
          <w:p w:rsidR="00854ACA" w:rsidRPr="00FC1943" w:rsidRDefault="00854ACA" w:rsidP="002646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 xml:space="preserve">   приказ № 68 от 31.08.2020г.</w:t>
            </w:r>
          </w:p>
        </w:tc>
      </w:tr>
    </w:tbl>
    <w:p w:rsidR="007944FC" w:rsidRPr="00854ACA" w:rsidRDefault="00854A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944FC" w:rsidRPr="00854ACA" w:rsidRDefault="00854ACA" w:rsidP="00854AC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54AC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854ACA">
        <w:rPr>
          <w:sz w:val="28"/>
          <w:szCs w:val="28"/>
          <w:lang w:val="ru-RU"/>
        </w:rPr>
        <w:br/>
      </w:r>
      <w:r w:rsidRPr="00854AC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формах, периодичности и порядке текущего контроля успеваемости</w:t>
      </w:r>
      <w:r w:rsidRPr="00854ACA">
        <w:rPr>
          <w:sz w:val="28"/>
          <w:szCs w:val="28"/>
          <w:lang w:val="ru-RU"/>
        </w:rPr>
        <w:br/>
      </w:r>
      <w:r w:rsidRPr="00854AC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промежуточной аттестации обучающихся</w:t>
      </w:r>
      <w:r w:rsidRPr="00854ACA">
        <w:rPr>
          <w:sz w:val="28"/>
          <w:szCs w:val="28"/>
          <w:lang w:val="ru-RU"/>
        </w:rPr>
        <w:br/>
      </w:r>
      <w:r w:rsidRPr="00854AC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основным общеобразовательным программам</w:t>
      </w:r>
    </w:p>
    <w:p w:rsidR="007944FC" w:rsidRDefault="00854ACA" w:rsidP="00854ACA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54ACA" w:rsidRP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формах, периодичности и порядке текущего контроля успеваемости и промежуточной аттестации обучающихся в 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Заветинской №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28.08.2020 № 442, и Уставом 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Заветинской №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определяет формы, периодичность, порядок текущего контроля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и результаты промежуточной аттестации являются частью системы </w:t>
      </w:r>
      <w:proofErr w:type="spellStart"/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7944FC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854ACA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Default="00854ACA" w:rsidP="00705849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854AC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 контроль успеваемости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54ACA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</w:p>
    <w:p w:rsidR="007944FC" w:rsidRPr="00854ACA" w:rsidRDefault="00854ACA" w:rsidP="007058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7944FC" w:rsidRPr="00854ACA" w:rsidRDefault="00854ACA" w:rsidP="007058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7944FC" w:rsidRPr="00854ACA" w:rsidRDefault="00854ACA" w:rsidP="0070584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54ACA"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r w:rsidRPr="00854AC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4ACA"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 w:rsidRPr="00854ACA">
        <w:rPr>
          <w:rFonts w:hAnsi="Times New Roman" w:cs="Times New Roman"/>
          <w:color w:val="000000"/>
          <w:sz w:val="24"/>
          <w:szCs w:val="24"/>
        </w:rPr>
        <w:t>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7944FC" w:rsidRPr="00854ACA" w:rsidRDefault="00854ACA" w:rsidP="007058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проверочные, самостоятельные, лабораторные и практические работы);</w:t>
      </w:r>
    </w:p>
    <w:p w:rsidR="007944FC" w:rsidRPr="00854ACA" w:rsidRDefault="00854ACA" w:rsidP="007058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7944FC" w:rsidRPr="00854ACA" w:rsidRDefault="00854ACA" w:rsidP="007058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диагностики образовательных достижений обучающихся (стартовой, промежуточной, итоговой);</w:t>
      </w:r>
    </w:p>
    <w:p w:rsidR="007944FC" w:rsidRPr="00854ACA" w:rsidRDefault="00854ACA" w:rsidP="0070584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первого класса в течение учебного года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без балльного оценивания занятий обучающихся и домашних заданий. Основной формой текущего контроля успеваемости является мониторинг </w:t>
      </w:r>
      <w:proofErr w:type="gramStart"/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 по учебному предмету.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во втором и последующих классах осуществляется по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фиксируется в баллах или иных значениях, разрабатывается шкала перерасчета полученного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 обучающихся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журнале успеваемости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и дневнике обучающегося в сроки и порядке, предусмотренные локальным нормативным актом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школы. 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предмету «Литературное чтение» («Литература») или «Литературное чтение на родном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языке» («Родная литература»).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итогам четверти осуществляется педагогическим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проводящий текущий контроль успеваемости, обеспечивает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четверти для отсутствовавших ранее обучающихся.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учащихся, не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текущего контроля успеваемости: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посещавших занятия по уважительной причине.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Не допускается проведение более: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одной контрольной (проверочной) работы в день в начальной школе;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двух контрольных (проверочных) работ в день в средней и старшей школе.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2.11.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2.12.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2.13.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2.14.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Отметки за четверть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успеваемости, включая четвертную письменную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работу, и выставляются всем обучающимся школы в журнал успеваемости целыми числами в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2.15.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Обучающимся, пропустившим по уважительной причине, подтвержденной соответствующими документами, более 50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44FC" w:rsidRDefault="00854ACA" w:rsidP="00705849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854AC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54ACA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– установление уровня освоения основной образовательной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общего образования соответствующего уровня, в том числе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отдельной части или всего объема учебного предмета, курса, дисциплины (модуля) образовательной программы.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</w:p>
    <w:p w:rsidR="007944FC" w:rsidRPr="00854ACA" w:rsidRDefault="00854ACA" w:rsidP="007058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:rsidR="007944FC" w:rsidRPr="00854ACA" w:rsidRDefault="00854ACA" w:rsidP="007058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7944FC" w:rsidRPr="00854ACA" w:rsidRDefault="00854ACA" w:rsidP="007058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7944FC" w:rsidRPr="00854ACA" w:rsidRDefault="00854ACA" w:rsidP="0070584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для всех обучающихся школы со второго класса.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обязательна для обучающихся всех форм обучения, в том числе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обучающихся по индивидуальному учебному плану и при ускоренном обучении. Сроки проведения промежуточной аттестации определяются основной образовательной программой общего образования соответствующего уровня (индивидуальным учебным планом).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по итогам учебного года по каждому учебному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и иным видам учебной деятельности, предусмотренным учебным планом.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педагогическим работником,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работа, защита проекта)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по пятибалльной системе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Отметки за годовую письменную работу обучающихся фиксируются педагогическим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работником в журнале успеваемости и дневнике обучающегося в сроки и порядке, предусмотренном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повторное написание письменной работы обучающимися,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одной письменной работы в день в начальной школе;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двух письменных работ в день в средней и старшей школе.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арифметическое четвертных отметок и отметки по результатам годовой письменной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работы, выставляются всем обучающимся школы в журнал успеваемости целыми числами в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:rsidR="007944FC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3.15.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 прохождение промежуточной аттестации при отсутствии уважительных причин признаются академической задолженностью.</w:t>
      </w:r>
    </w:p>
    <w:p w:rsidR="00854ACA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Default="00854ACA" w:rsidP="00705849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854AC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и государственная итоговая аттестация экстернов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54ACA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Экстерны при прохождении промежуточной и государственной итоговой аттестации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пользуются академическими правами обучающихся.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Сроки подачи заявления о прохождении промежуточной аттестации экстерном, а также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Срок подачи заявления для прохождения государственной итоговой аттестации экстерном не может быть менее трех месяцев до ее начала.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экстерна осуществляется педагогическим работником,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реализующим соответствующую часть образовательной программы, самостоятельно в сроки и формах, установленных приказом о зачислении экстерна.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экстернов осуществляется в порядке, установленном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7944FC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854ACA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Default="00854ACA" w:rsidP="00705849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854AC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54ACA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 сроки. Школа вправе организовать ликвидацию академической задолженности в летний период по заявлению родителей.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Для проведения промежуточной аттестации во второй раз приказом директора школы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комиссия, которая формируется по предметному принципу из не менее трех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работников, с учетом их занятости.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Положительные результаты ликвидации академической задолженности обучающихся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фиксируются ответственным педагогическим работником в журнале успеваемости в порядке,</w:t>
      </w:r>
      <w:r>
        <w:rPr>
          <w:sz w:val="24"/>
          <w:szCs w:val="24"/>
          <w:lang w:val="ru-RU"/>
        </w:rPr>
        <w:t xml:space="preserve">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предусмотренном настоящим </w:t>
      </w:r>
      <w:bookmarkStart w:id="0" w:name="_GoBack"/>
      <w:bookmarkEnd w:id="0"/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Положением.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психолого-медико-педагогической комиссии либо на обучение по индивидуальному учебному плану.</w:t>
      </w:r>
    </w:p>
    <w:p w:rsidR="007944FC" w:rsidRPr="00854ACA" w:rsidRDefault="00854ACA" w:rsidP="007058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Экстерны, не ликвидировавшие в установленные сроки академической задолженности, могут быть приняты для продолжения обучения в школу при наличии свободных мест для приема в порядке, предусмотренном локальными нормативными актами школы.</w:t>
      </w:r>
    </w:p>
    <w:p w:rsidR="007944FC" w:rsidRPr="00854ACA" w:rsidRDefault="007944FC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Default="007944FC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ACA" w:rsidRP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Pr="00854ACA" w:rsidRDefault="00854ACA" w:rsidP="00854AC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 w:rsidRPr="00854ACA">
        <w:rPr>
          <w:rFonts w:hAnsi="Times New Roman" w:cs="Times New Roman"/>
          <w:color w:val="000000"/>
          <w:sz w:val="24"/>
          <w:szCs w:val="24"/>
        </w:rPr>
        <w:t> 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7944FC" w:rsidRPr="00854ACA" w:rsidRDefault="007944FC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44FC" w:rsidRPr="00854ACA" w:rsidRDefault="00854ACA" w:rsidP="00854AC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 w:rsidRPr="00854ACA">
        <w:rPr>
          <w:sz w:val="24"/>
          <w:szCs w:val="24"/>
          <w:lang w:val="ru-RU"/>
        </w:rPr>
        <w:br/>
      </w:r>
      <w:r w:rsidRPr="00854A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p w:rsidR="007944FC" w:rsidRPr="00854ACA" w:rsidRDefault="007944FC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6"/>
        <w:gridCol w:w="1290"/>
        <w:gridCol w:w="582"/>
        <w:gridCol w:w="2306"/>
        <w:gridCol w:w="1424"/>
      </w:tblGrid>
      <w:tr w:rsidR="007944FC" w:rsidRPr="00854ACA" w:rsidTr="00854ACA">
        <w:tc>
          <w:tcPr>
            <w:tcW w:w="9998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854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г.р.</w:t>
            </w:r>
          </w:p>
        </w:tc>
      </w:tr>
      <w:tr w:rsidR="00854ACA" w:rsidRPr="00854ACA" w:rsidTr="00854ACA">
        <w:tc>
          <w:tcPr>
            <w:tcW w:w="43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5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3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1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прошел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(а)</w:t>
            </w:r>
          </w:p>
        </w:tc>
      </w:tr>
      <w:tr w:rsidR="00854ACA" w:rsidRPr="00705849" w:rsidTr="00854ACA">
        <w:tc>
          <w:tcPr>
            <w:tcW w:w="43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промежуточную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аттестацию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 четверть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431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 основной образовательной программе</w:t>
            </w:r>
          </w:p>
        </w:tc>
      </w:tr>
      <w:tr w:rsidR="00854ACA" w:rsidRPr="00854ACA" w:rsidTr="00854ACA">
        <w:tc>
          <w:tcPr>
            <w:tcW w:w="4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5602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Заветинской №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7944FC" w:rsidRPr="00854ACA" w:rsidRDefault="007944FC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575" w:type="dxa"/>
        <w:tblInd w:w="-5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7"/>
        <w:gridCol w:w="2590"/>
        <w:gridCol w:w="4364"/>
        <w:gridCol w:w="3124"/>
      </w:tblGrid>
      <w:tr w:rsidR="007944FC" w:rsidRPr="00854ACA" w:rsidTr="00854ACA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854ACA">
              <w:rPr>
                <w:sz w:val="24"/>
                <w:szCs w:val="24"/>
              </w:rPr>
              <w:br/>
            </w: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7944FC" w:rsidRPr="00854ACA" w:rsidTr="00854ACA">
        <w:tc>
          <w:tcPr>
            <w:tcW w:w="4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7944FC" w:rsidRPr="00854ACA" w:rsidTr="00854ACA">
        <w:tc>
          <w:tcPr>
            <w:tcW w:w="4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7944FC" w:rsidRPr="00854ACA" w:rsidTr="00854ACA">
        <w:tc>
          <w:tcPr>
            <w:tcW w:w="4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7944FC" w:rsidRPr="00854ACA" w:rsidTr="00854ACA">
        <w:tc>
          <w:tcPr>
            <w:tcW w:w="4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43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4FC" w:rsidRPr="00854ACA" w:rsidTr="00854ACA">
        <w:tc>
          <w:tcPr>
            <w:tcW w:w="4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44FC" w:rsidRPr="00854ACA" w:rsidRDefault="007944FC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7944FC" w:rsidRP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54ACA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7944FC" w:rsidRPr="00854AC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:rsidR="007944FC" w:rsidRPr="00854ACA" w:rsidRDefault="007944FC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0"/>
        <w:gridCol w:w="200"/>
        <w:gridCol w:w="1364"/>
        <w:gridCol w:w="156"/>
        <w:gridCol w:w="3406"/>
      </w:tblGrid>
      <w:tr w:rsidR="007944FC" w:rsidRPr="00854ACA" w:rsidTr="0085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Заветинской</w:t>
            </w:r>
            <w:proofErr w:type="spellEnd"/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C19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7944FC" w:rsidP="00854AC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FC" w:rsidRPr="00854ACA" w:rsidRDefault="00854ACA" w:rsidP="00854ACA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54AC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944FC" w:rsidRPr="00854ACA" w:rsidRDefault="00854ACA" w:rsidP="00854AC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854ACA">
        <w:rPr>
          <w:rFonts w:hAnsi="Times New Roman" w:cs="Times New Roman"/>
          <w:color w:val="000000"/>
          <w:sz w:val="24"/>
          <w:szCs w:val="24"/>
        </w:rPr>
        <w:t>М.П.</w:t>
      </w:r>
    </w:p>
    <w:sectPr w:rsidR="007944FC" w:rsidRPr="00854ACA" w:rsidSect="00854ACA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3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15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124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05849"/>
    <w:rsid w:val="007944FC"/>
    <w:rsid w:val="00854AC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F716B-20C0-4612-9794-82678FBE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3088</Words>
  <Characters>17603</Characters>
  <Application>Microsoft Office Word</Application>
  <DocSecurity>0</DocSecurity>
  <Lines>146</Lines>
  <Paragraphs>41</Paragraphs>
  <ScaleCrop>false</ScaleCrop>
  <Company/>
  <LinksUpToDate>false</LinksUpToDate>
  <CharactersWithSpaces>20650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ksh_zakupki</cp:lastModifiedBy>
  <cp:revision>3</cp:revision>
  <dcterms:created xsi:type="dcterms:W3CDTF">2011-11-02T04:15:00Z</dcterms:created>
  <dcterms:modified xsi:type="dcterms:W3CDTF">2021-09-08T10:33:00Z</dcterms:modified>
</cp:coreProperties>
</file>