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Федеральный институт педагогических измерений опубликовал комментарии к открытым направлениям тем итогового сочинения на 2021/22 учебный год.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Успешное написание итогового сочинения является для выпускников 11 классов допуском к государственной итоговой аттестации. Оценивается оно по системе «зачет»/«незачет».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 xml:space="preserve">Итоговое сочинение школьники будут писать в основное время — 1 декабря, </w:t>
      </w:r>
      <w:proofErr w:type="gramStart"/>
      <w:r>
        <w:rPr>
          <w:rFonts w:ascii="PT Sans" w:hAnsi="PT Sans"/>
          <w:color w:val="3C3C3C"/>
          <w:sz w:val="27"/>
          <w:szCs w:val="27"/>
        </w:rPr>
        <w:t>в</w:t>
      </w:r>
      <w:proofErr w:type="gramEnd"/>
      <w:r>
        <w:rPr>
          <w:rFonts w:ascii="PT Sans" w:hAnsi="PT Sans"/>
          <w:color w:val="3C3C3C"/>
          <w:sz w:val="27"/>
          <w:szCs w:val="27"/>
        </w:rPr>
        <w:t> дополнительное — 2 февраля и 4 мая.</w:t>
      </w:r>
      <w:bookmarkStart w:id="0" w:name="_GoBack"/>
      <w:bookmarkEnd w:id="0"/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Пять тем итогового сочинения: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1. Человек путешествующий: дорога в жизни человека.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нацеливает выпускника на размышление о дороге: реальной, воображаемой, книжной.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2. Цивилизация и технологии — спасение, вызов или трагедия?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3. Преступление и наказание — вечная тема. </w:t>
      </w:r>
      <w:proofErr w:type="gramStart"/>
      <w:r>
        <w:rPr>
          <w:rFonts w:ascii="PT Sans" w:hAnsi="PT Sans"/>
          <w:color w:val="3C3C3C"/>
          <w:sz w:val="27"/>
          <w:szCs w:val="27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proofErr w:type="gramEnd"/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4. Книга (музыка, спектакль, фильм) — про меня.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5. Кому на Руси жить хорошо? — вопрос гражданина.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сформулировано с отсылкой к известной поэме Н. А. Некрасова. Поставленный вопрос дает возможность порассуждать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Федеральный институт педагогических измерений опубликовал комментарии к открытым направлениям тем итогового сочинения на 2021/22 учебный год.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Успешное написание итогового сочинения является для выпускников 11 классов допуском к государственной итоговой аттестации. Оценивается оно по системе «зачет»/«незачет».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 xml:space="preserve">Итоговое сочинение школьники будут писать в основное время — 1 декабря, </w:t>
      </w:r>
      <w:proofErr w:type="gramStart"/>
      <w:r>
        <w:rPr>
          <w:rFonts w:ascii="PT Sans" w:hAnsi="PT Sans"/>
          <w:color w:val="3C3C3C"/>
          <w:sz w:val="27"/>
          <w:szCs w:val="27"/>
        </w:rPr>
        <w:t>в</w:t>
      </w:r>
      <w:proofErr w:type="gramEnd"/>
      <w:r>
        <w:rPr>
          <w:rFonts w:ascii="PT Sans" w:hAnsi="PT Sans"/>
          <w:color w:val="3C3C3C"/>
          <w:sz w:val="27"/>
          <w:szCs w:val="27"/>
        </w:rPr>
        <w:t> дополнительное — 2 февраля и 4 мая.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Fonts w:ascii="PT Sans" w:hAnsi="PT Sans"/>
          <w:color w:val="3C3C3C"/>
          <w:sz w:val="27"/>
          <w:szCs w:val="27"/>
        </w:rPr>
        <w:t>Пять тем итогового сочинения: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1. Человек путешествующий: дорога в жизни человека.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нацеливает выпускника на размышление о дороге: реальной, воображаемой, книжной.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2. Цивилизация и технологии — спасение, вызов или трагедия?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lastRenderedPageBreak/>
        <w:t>3. Преступление и наказание — вечная тема. </w:t>
      </w:r>
      <w:proofErr w:type="gramStart"/>
      <w:r>
        <w:rPr>
          <w:rFonts w:ascii="PT Sans" w:hAnsi="PT Sans"/>
          <w:color w:val="3C3C3C"/>
          <w:sz w:val="27"/>
          <w:szCs w:val="27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proofErr w:type="gramEnd"/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4. Книга (музыка, спектакль, фильм) — про меня.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</w:p>
    <w:p w:rsidR="00003E74" w:rsidRDefault="00003E74" w:rsidP="00003E74">
      <w:pPr>
        <w:pStyle w:val="a3"/>
        <w:spacing w:before="0" w:beforeAutospacing="0" w:after="0" w:afterAutospacing="0"/>
        <w:rPr>
          <w:rFonts w:ascii="PT Sans" w:hAnsi="PT Sans"/>
          <w:color w:val="3C3C3C"/>
          <w:sz w:val="27"/>
          <w:szCs w:val="27"/>
        </w:rPr>
      </w:pPr>
      <w:r>
        <w:rPr>
          <w:rStyle w:val="a4"/>
          <w:rFonts w:ascii="PT Sans" w:hAnsi="PT Sans"/>
          <w:color w:val="3C3C3C"/>
          <w:sz w:val="27"/>
          <w:szCs w:val="27"/>
        </w:rPr>
        <w:t>5. Кому на Руси жить хорошо? — вопрос гражданина. </w:t>
      </w:r>
      <w:r>
        <w:rPr>
          <w:rFonts w:ascii="PT Sans" w:hAnsi="PT Sans"/>
          <w:color w:val="3C3C3C"/>
          <w:sz w:val="27"/>
          <w:szCs w:val="27"/>
        </w:rPr>
        <w:t>Тематическое направление сформулировано с отсылкой к известной поэме Н. А. Некрасова. Поставленный вопрос дает возможность порассуждать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устранения.</w:t>
      </w:r>
    </w:p>
    <w:p w:rsidR="00B255C7" w:rsidRDefault="00B255C7"/>
    <w:sectPr w:rsidR="00B2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72"/>
    <w:rsid w:val="00003E74"/>
    <w:rsid w:val="006C5D72"/>
    <w:rsid w:val="00B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2021-11-23T13:04:00Z</dcterms:created>
  <dcterms:modified xsi:type="dcterms:W3CDTF">2021-11-23T13:05:00Z</dcterms:modified>
</cp:coreProperties>
</file>