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05" w:rsidRDefault="00623205" w:rsidP="00623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«Технология»</w:t>
      </w:r>
    </w:p>
    <w:p w:rsidR="00623205" w:rsidRDefault="00623205" w:rsidP="00623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10-11 классы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 по технологии для 10-11 классов разработана на основе примерной программы среднего (полного) общего образования по технологии (базовый уровень). Рабочая программа составлена на основе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В.Д.Симоненко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«Программа курса технологии для 10-11 классов общеобразовательных учреждений»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-Граф», 2013. </w:t>
      </w:r>
    </w:p>
    <w:p w:rsidR="00623205" w:rsidRDefault="00623205" w:rsidP="006232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Изучение технологии на базовом уровне направлено на достижение следующих целей: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построении профессиональной карьеры;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овладение умениями рациональной организации трудовой деятельности, проектирования и изготовления личностно 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технологии как части общечеловеческой культуры, ответственного отношения к труду и результатам труда;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 </w:t>
      </w:r>
    </w:p>
    <w:p w:rsidR="00623205" w:rsidRDefault="00623205" w:rsidP="00623205">
      <w:r>
        <w:rPr>
          <w:rFonts w:ascii="Times New Roman" w:hAnsi="Times New Roman" w:cs="Times New Roman"/>
          <w:sz w:val="28"/>
          <w:szCs w:val="28"/>
        </w:rPr>
        <w:t xml:space="preserve">Программа 10 класса включает в себя следующие </w:t>
      </w:r>
      <w:r>
        <w:rPr>
          <w:rFonts w:ascii="Times New Roman" w:hAnsi="Times New Roman" w:cs="Times New Roman"/>
          <w:b/>
          <w:sz w:val="28"/>
          <w:szCs w:val="28"/>
        </w:rPr>
        <w:t>разделы:</w:t>
      </w:r>
      <w:r>
        <w:t xml:space="preserve">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Технологии и труд как части общечеловеческой культуры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Проектирование в профессиональной деятельности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 процесса проектирования. Определение потребительских качеств объекта труда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Нормативные документы и их роль в проектировании. Проектная документация.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Введение в психологию творческой деятельности.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Интуитивные и алгоритмические методы поиска решений.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Анализ результатов проектной деятельности</w:t>
      </w:r>
    </w:p>
    <w:p w:rsidR="00623205" w:rsidRDefault="00623205" w:rsidP="00623205">
      <w:r>
        <w:rPr>
          <w:rFonts w:ascii="Times New Roman" w:hAnsi="Times New Roman" w:cs="Times New Roman"/>
          <w:sz w:val="28"/>
          <w:szCs w:val="28"/>
        </w:rPr>
        <w:t xml:space="preserve">Программа 11 класса включает в себя следующие </w:t>
      </w:r>
      <w:r>
        <w:rPr>
          <w:rFonts w:ascii="Times New Roman" w:hAnsi="Times New Roman" w:cs="Times New Roman"/>
          <w:b/>
          <w:sz w:val="28"/>
          <w:szCs w:val="28"/>
        </w:rPr>
        <w:t>разделы:</w:t>
      </w:r>
      <w:r>
        <w:t xml:space="preserve">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Организация производства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Сфера материального производства.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Технология проектирования и создания материальных объектов или услуг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сомоопределение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карьера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Творческая проектная деятельность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отведѐнных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 года и учебному плану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изучение технологии в 10-11 классах отводится 70 часов,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расчѐта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 часов в год, по 1 часу в неделю.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старшеклассников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Каждый раздел программы включает в себя основные теоретические сведения, практические работы и рекомендуемые объекты труда. Изучение материала программы, связанного с практическими работами предваряется необходимым минимумом теоретических сведений.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Основной принцип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обучение в процессе конкретной практической деятельности, которая учитывает познавательные потребности школьников.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Основными методами обучения являются</w:t>
      </w:r>
      <w:r>
        <w:rPr>
          <w:rFonts w:ascii="Times New Roman" w:hAnsi="Times New Roman" w:cs="Times New Roman"/>
          <w:sz w:val="28"/>
          <w:szCs w:val="28"/>
        </w:rPr>
        <w:t>: упражнения, решение прикладных задач, практические работы, моделирование и конструирование, экскурсии.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программе предусмотрено выполнение школьниками творческих или проектных работ. 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используется учебно-методический комплект, включающий учебники:</w:t>
      </w:r>
    </w:p>
    <w:p w:rsidR="00623205" w:rsidRDefault="00623205" w:rsidP="006232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Технология: базовый уровень: 10-11 классы: учебник для учащихся общеобразовательных учреждений О.П.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В.Д. Симоненко,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под редакцией В.Д. Симоненко,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-Граф, 2013</w:t>
      </w:r>
    </w:p>
    <w:p w:rsidR="002B5404" w:rsidRDefault="002B5404">
      <w:bookmarkStart w:id="0" w:name="_GoBack"/>
      <w:bookmarkEnd w:id="0"/>
    </w:p>
    <w:sectPr w:rsidR="002B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9A"/>
    <w:rsid w:val="002B5404"/>
    <w:rsid w:val="0053449A"/>
    <w:rsid w:val="0062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2019-09-03T06:27:00Z</dcterms:created>
  <dcterms:modified xsi:type="dcterms:W3CDTF">2019-09-03T06:28:00Z</dcterms:modified>
</cp:coreProperties>
</file>