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571" w:rsidRDefault="00135571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>
        <w:rPr>
          <w:rFonts w:ascii="Times New Roman" w:eastAsia="Times New Roman" w:hAnsi="Times New Roman" w:cs="Times New Roman"/>
          <w:b/>
          <w:noProof/>
          <w:sz w:val="21"/>
          <w:szCs w:val="21"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Домашний\Desktop\антикоррупция\документы\конфлик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esktop\антикоррупция\документы\конфликт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571" w:rsidRDefault="00135571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571" w:rsidRDefault="00135571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571" w:rsidRDefault="00135571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571" w:rsidRDefault="00135571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</w:p>
    <w:p w:rsidR="00135571" w:rsidRDefault="00135571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bookmarkStart w:id="0" w:name="_GoBack"/>
      <w:bookmarkEnd w:id="0"/>
    </w:p>
    <w:p w:rsidR="003C77AC" w:rsidRPr="00627BEB" w:rsidRDefault="003C77AC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lastRenderedPageBreak/>
        <w:t>муниципальное казённое общеобразовательное учреждение</w:t>
      </w:r>
    </w:p>
    <w:p w:rsidR="003C77AC" w:rsidRPr="00627BEB" w:rsidRDefault="003C77AC" w:rsidP="003C77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1"/>
          <w:szCs w:val="21"/>
        </w:rPr>
      </w:pPr>
      <w:r w:rsidRPr="00627BEB">
        <w:rPr>
          <w:rFonts w:ascii="Times New Roman" w:eastAsia="Times New Roman" w:hAnsi="Times New Roman" w:cs="Times New Roman"/>
          <w:b/>
          <w:sz w:val="21"/>
          <w:szCs w:val="21"/>
        </w:rPr>
        <w:t>«Средняя общеобразовательная школа № 4» с. Кокшаровка Чугуевского района Приморского края</w:t>
      </w:r>
    </w:p>
    <w:p w:rsidR="003C77AC" w:rsidRPr="00B400B4" w:rsidRDefault="003C77AC" w:rsidP="003C77AC">
      <w:pPr>
        <w:spacing w:after="0" w:line="240" w:lineRule="auto"/>
        <w:ind w:left="-540"/>
        <w:jc w:val="center"/>
        <w:rPr>
          <w:rFonts w:ascii="Times New Roman" w:hAnsi="Times New Roman" w:cs="Times New Roman"/>
          <w:sz w:val="24"/>
          <w:szCs w:val="24"/>
        </w:rPr>
      </w:pPr>
    </w:p>
    <w:p w:rsidR="003C77AC" w:rsidRDefault="003C77AC" w:rsidP="003C77AC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C77AC" w:rsidRDefault="003C77AC" w:rsidP="003C77AC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МКОУ СОШ № 4</w:t>
      </w:r>
    </w:p>
    <w:p w:rsidR="003C77AC" w:rsidRDefault="003C77AC" w:rsidP="003C77AC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Г.Н. Филаретова</w:t>
      </w:r>
    </w:p>
    <w:p w:rsidR="003C77AC" w:rsidRPr="00B400B4" w:rsidRDefault="003C77AC" w:rsidP="003C77AC">
      <w:pPr>
        <w:spacing w:after="0" w:line="240" w:lineRule="auto"/>
        <w:ind w:left="-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87/1 – А от 13.05.2021 г.</w:t>
      </w:r>
    </w:p>
    <w:p w:rsidR="003C77AC" w:rsidRDefault="003C77AC" w:rsidP="003C77AC">
      <w:pP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mallCaps/>
          <w:sz w:val="24"/>
          <w:szCs w:val="24"/>
        </w:rPr>
      </w:pPr>
    </w:p>
    <w:p w:rsidR="003C77AC" w:rsidRDefault="003C77AC" w:rsidP="003C77AC">
      <w:pP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mallCaps/>
          <w:sz w:val="24"/>
          <w:szCs w:val="24"/>
        </w:rPr>
      </w:pPr>
      <w:r>
        <w:rPr>
          <w:rStyle w:val="a3"/>
          <w:rFonts w:ascii="Times New Roman" w:hAnsi="Times New Roman" w:cs="Times New Roman"/>
          <w:smallCaps/>
          <w:sz w:val="24"/>
          <w:szCs w:val="24"/>
        </w:rPr>
        <w:t>положение о конфликте интересов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Типовые ситуации конфликта интересов и порядок уведомления о возникновении личной заинтересованности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1. </w:t>
      </w: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Конфликт интересов, связанный с использованием служебной информации.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работник использует информацию, полученную в ходе исполнения служебных обязанностей и недоступную широкой общественности.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запрещается разглашать или использовать, сведения, отнесенные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распространяется, в том числе и на использование не конфиденциальной информации, которая лишь временно недоступна широкой общественности. В связи с этим работнику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2. Конфликт интересов, связанный с получением подарков и услуг.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получают подарки или иные блага (бесплатные услуги, скидки, ссуды, оплату развлечений, отдыха, транспортных расходов и т.д.) от физических лиц или организаций, в отношении которых служащий осуществляет или ранее осуществлял отдельные функции государственного управления.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Меры предотвращения и урегулирования: служащему и его родственникам рекомендуется не принимать никаких подарков от организаций, в отношении которых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 За исключением случаев дарения подарков в связи с протокольными мероприятиями, служебными командировками и другими официальными мероприятиями, стоимость которых превышает три тысячи рублей. В данном случае указанные подарки, полученные служащими признаются соответственно федеральной собственностью Российской Федерации и передаются служащим по акту в орган, в котором указанное лицо замещает должность. Если подарок связан с исполнением должностных обязанностей и служащий не передал его по акту в орган, то в отношении служащего рекомендуется применить меры дисциплинарной ответственности.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  <w:u w:val="single"/>
        </w:rPr>
        <w:t>3. Конфликт интересов, связанный с выполнением оплачиваемой работы.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>Описание ситуации: служащий, его родственники или иные лица, с которыми служащий поддерживает отношения, основанные на нравственных обязательствах, выполняют или собираются выполнять оплачиваемую работу на условиях трудового или гражданско-правового договора в организации, в отношении которой служащий осуществляет отдельные функции государственного управления.</w:t>
      </w:r>
    </w:p>
    <w:p w:rsidR="003C77AC" w:rsidRPr="00B400B4" w:rsidRDefault="003C77AC" w:rsidP="003C77A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t xml:space="preserve">Меры предотвращения и урегулирования: служащему рекомендуется отказаться от предложений о выполнении оплачиваемой работы в организации, в отношении которой служащий осуществляет отдельные функции государственного управления. В случае если на момент начала выполнения отдельных функций государственного управления в </w:t>
      </w:r>
      <w:r w:rsidRPr="00B400B4">
        <w:rPr>
          <w:rStyle w:val="a3"/>
          <w:rFonts w:ascii="Times New Roman" w:hAnsi="Times New Roman" w:cs="Times New Roman"/>
          <w:b w:val="0"/>
          <w:iCs/>
          <w:sz w:val="24"/>
          <w:szCs w:val="24"/>
        </w:rPr>
        <w:lastRenderedPageBreak/>
        <w:t>отношении организации служащий уже выполнял или выполняет в ней оплачиваемую работу, следует уведомить о наличии личной заинтересованности непосредственного руководителя в письменной форме. При этом рекомендуется отказаться от выполнения такой оплачиваемой работы в данной организации. В случае если на момент начала выполнения отдельных функций государственного управления в отношении организации родственники служащего выполняют в ней оплачиваемую работу, следует также уведомить о наличии личной заинтересованности непосредственного руководителя в письменной форме. В случае, если служащий самостоятельно не предпринял мер по урегулированию конфликта интересов, представителю нанимателя рекомендуется отстранить служащего от выполнения отдельных функций государственного управления в отношении организации, в которой служащий или его родственники выполняют оплачиваемую работу.</w:t>
      </w:r>
    </w:p>
    <w:p w:rsidR="003C77AC" w:rsidRPr="00B400B4" w:rsidRDefault="003C77AC" w:rsidP="003C77AC">
      <w:pPr>
        <w:pStyle w:val="1"/>
        <w:spacing w:before="0" w:beforeAutospacing="0" w:after="0" w:afterAutospacing="0"/>
        <w:ind w:firstLine="567"/>
        <w:jc w:val="both"/>
        <w:rPr>
          <w:rStyle w:val="a3"/>
          <w:sz w:val="24"/>
          <w:szCs w:val="24"/>
        </w:rPr>
      </w:pPr>
    </w:p>
    <w:p w:rsidR="003C77AC" w:rsidRDefault="003C77AC" w:rsidP="003C77AC">
      <w:pP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mallCaps/>
          <w:sz w:val="24"/>
          <w:szCs w:val="24"/>
        </w:rPr>
      </w:pPr>
    </w:p>
    <w:p w:rsidR="003C77AC" w:rsidRDefault="003C77AC" w:rsidP="003C77AC">
      <w:pPr>
        <w:spacing w:after="0" w:line="240" w:lineRule="auto"/>
        <w:jc w:val="center"/>
        <w:outlineLvl w:val="2"/>
        <w:rPr>
          <w:rStyle w:val="a3"/>
          <w:rFonts w:ascii="Times New Roman" w:hAnsi="Times New Roman" w:cs="Times New Roman"/>
          <w:smallCaps/>
          <w:sz w:val="24"/>
          <w:szCs w:val="24"/>
        </w:rPr>
      </w:pPr>
    </w:p>
    <w:p w:rsidR="00631E6F" w:rsidRDefault="00631E6F"/>
    <w:sectPr w:rsidR="00631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7BAD"/>
    <w:rsid w:val="00135571"/>
    <w:rsid w:val="003C77AC"/>
    <w:rsid w:val="00457BAD"/>
    <w:rsid w:val="0063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AC"/>
  </w:style>
  <w:style w:type="paragraph" w:styleId="1">
    <w:name w:val="heading 1"/>
    <w:basedOn w:val="a"/>
    <w:link w:val="10"/>
    <w:uiPriority w:val="9"/>
    <w:qFormat/>
    <w:rsid w:val="003C7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C77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5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7AC"/>
  </w:style>
  <w:style w:type="paragraph" w:styleId="1">
    <w:name w:val="heading 1"/>
    <w:basedOn w:val="a"/>
    <w:link w:val="10"/>
    <w:uiPriority w:val="9"/>
    <w:qFormat/>
    <w:rsid w:val="003C77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77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3C77A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1355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5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637</Words>
  <Characters>3634</Characters>
  <Application>Microsoft Office Word</Application>
  <DocSecurity>0</DocSecurity>
  <Lines>30</Lines>
  <Paragraphs>8</Paragraphs>
  <ScaleCrop>false</ScaleCrop>
  <Company>HP</Company>
  <LinksUpToDate>false</LinksUpToDate>
  <CharactersWithSpaces>4263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4</cp:revision>
  <dcterms:created xsi:type="dcterms:W3CDTF">2021-08-04T23:14:00Z</dcterms:created>
  <dcterms:modified xsi:type="dcterms:W3CDTF">2021-08-04T23:27:00Z</dcterms:modified>
</cp:coreProperties>
</file>