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AA" w:rsidRDefault="003A17AA" w:rsidP="003A17AA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  <w:lang w:eastAsia="ru-RU"/>
        </w:rPr>
      </w:pPr>
      <w:r w:rsidRPr="003A17AA">
        <w:rPr>
          <w:rFonts w:ascii="Times New Roman" w:hAnsi="Times New Roman" w:cs="Times New Roman"/>
          <w:color w:val="auto"/>
          <w:sz w:val="22"/>
          <w:szCs w:val="22"/>
        </w:rPr>
        <w:t>Муниципальное</w:t>
      </w:r>
      <w:r w:rsidRPr="003A17AA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казённо</w:t>
      </w:r>
      <w:r>
        <w:rPr>
          <w:rFonts w:ascii="Times New Roman" w:hAnsi="Times New Roman" w:cs="Times New Roman"/>
          <w:color w:val="auto"/>
          <w:sz w:val="22"/>
          <w:szCs w:val="22"/>
          <w:lang w:eastAsia="ru-RU"/>
        </w:rPr>
        <w:t>е</w:t>
      </w:r>
      <w:r w:rsidRPr="003A17AA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общеобразовательно</w:t>
      </w:r>
      <w:r>
        <w:rPr>
          <w:rFonts w:ascii="Times New Roman" w:hAnsi="Times New Roman" w:cs="Times New Roman"/>
          <w:color w:val="auto"/>
          <w:sz w:val="22"/>
          <w:szCs w:val="22"/>
          <w:lang w:eastAsia="ru-RU"/>
        </w:rPr>
        <w:t>е</w:t>
      </w:r>
      <w:r w:rsidRPr="003A17AA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учреждени</w:t>
      </w:r>
      <w:r>
        <w:rPr>
          <w:rFonts w:ascii="Times New Roman" w:hAnsi="Times New Roman" w:cs="Times New Roman"/>
          <w:color w:val="auto"/>
          <w:sz w:val="22"/>
          <w:szCs w:val="22"/>
          <w:lang w:eastAsia="ru-RU"/>
        </w:rPr>
        <w:t>е</w:t>
      </w:r>
    </w:p>
    <w:p w:rsidR="003A17AA" w:rsidRPr="003A17AA" w:rsidRDefault="003A17AA" w:rsidP="003A17AA">
      <w:pPr>
        <w:pStyle w:val="2"/>
        <w:jc w:val="center"/>
        <w:rPr>
          <w:rFonts w:ascii="Times New Roman" w:hAnsi="Times New Roman" w:cs="Times New Roman"/>
          <w:noProof/>
          <w:color w:val="auto"/>
          <w:sz w:val="22"/>
          <w:szCs w:val="22"/>
          <w:lang w:eastAsia="ru-RU"/>
        </w:rPr>
      </w:pPr>
      <w:r w:rsidRPr="003A17AA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«Средняя общеобразовательная школа  № 4» с. Кокшаровка Чугуевского района Приморского</w:t>
      </w:r>
    </w:p>
    <w:p w:rsidR="003A17AA" w:rsidRDefault="003A17AA" w:rsidP="00CF5DA0">
      <w:pPr>
        <w:pStyle w:val="2"/>
        <w:jc w:val="right"/>
        <w:rPr>
          <w:noProof/>
          <w:color w:val="auto"/>
          <w:lang w:eastAsia="ru-RU"/>
        </w:rPr>
      </w:pPr>
    </w:p>
    <w:p w:rsidR="003A17AA" w:rsidRDefault="003A17AA" w:rsidP="00CF5DA0">
      <w:pPr>
        <w:pStyle w:val="2"/>
        <w:jc w:val="right"/>
        <w:rPr>
          <w:noProof/>
          <w:color w:val="auto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5603"/>
      </w:tblGrid>
      <w:tr w:rsidR="003A17AA" w:rsidTr="005C6F16">
        <w:tc>
          <w:tcPr>
            <w:tcW w:w="5603" w:type="dxa"/>
          </w:tcPr>
          <w:p w:rsidR="005C6F16" w:rsidRDefault="003A17AA" w:rsidP="003A17AA">
            <w:pPr>
              <w:pStyle w:val="2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5C6F1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 xml:space="preserve">Рассмотрена </w:t>
            </w:r>
          </w:p>
          <w:p w:rsidR="003A17AA" w:rsidRPr="005C6F16" w:rsidRDefault="003A17AA" w:rsidP="003A17AA">
            <w:pPr>
              <w:pStyle w:val="2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5C6F1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A17AA" w:rsidRPr="005C6F16" w:rsidRDefault="003A17AA" w:rsidP="003A17AA">
            <w:pPr>
              <w:rPr>
                <w:sz w:val="24"/>
                <w:szCs w:val="24"/>
                <w:lang w:eastAsia="ru-RU"/>
              </w:rPr>
            </w:pPr>
            <w:r w:rsidRPr="005C6F16">
              <w:rPr>
                <w:sz w:val="24"/>
                <w:szCs w:val="24"/>
                <w:lang w:eastAsia="ru-RU"/>
              </w:rPr>
              <w:t>28.03.2022 г.</w:t>
            </w:r>
          </w:p>
          <w:p w:rsidR="003A17AA" w:rsidRPr="005C6F16" w:rsidRDefault="003A17AA" w:rsidP="003A17AA">
            <w:pPr>
              <w:rPr>
                <w:sz w:val="24"/>
                <w:szCs w:val="24"/>
                <w:lang w:eastAsia="ru-RU"/>
              </w:rPr>
            </w:pPr>
            <w:r w:rsidRPr="005C6F16">
              <w:rPr>
                <w:sz w:val="24"/>
                <w:szCs w:val="24"/>
                <w:lang w:eastAsia="ru-RU"/>
              </w:rPr>
              <w:t xml:space="preserve">Протокол № </w:t>
            </w:r>
            <w:r w:rsidR="005C6F16" w:rsidRPr="005C6F1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3" w:type="dxa"/>
          </w:tcPr>
          <w:p w:rsidR="003A17AA" w:rsidRPr="005C6F16" w:rsidRDefault="005C6F16" w:rsidP="003A17AA">
            <w:pPr>
              <w:pStyle w:val="2"/>
              <w:jc w:val="right"/>
              <w:rPr>
                <w:noProof/>
                <w:color w:val="auto"/>
                <w:sz w:val="24"/>
                <w:szCs w:val="24"/>
                <w:lang w:eastAsia="ru-RU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0F33EBD" wp14:editId="1EBAAE9B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10160</wp:posOffset>
                  </wp:positionV>
                  <wp:extent cx="3409950" cy="1428750"/>
                  <wp:effectExtent l="0" t="0" r="0" b="0"/>
                  <wp:wrapNone/>
                  <wp:docPr id="1" name="Рисунок 1" descr="C:\Users\Домашний\Desktop\500+\для размещения\скан печати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ашний\Desktop\500+\для размещения\скан печати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04" b="23474"/>
                          <a:stretch/>
                        </pic:blipFill>
                        <pic:spPr bwMode="auto">
                          <a:xfrm>
                            <a:off x="0" y="0"/>
                            <a:ext cx="3409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7AA" w:rsidRPr="005C6F16">
              <w:rPr>
                <w:noProof/>
                <w:color w:val="auto"/>
                <w:sz w:val="24"/>
                <w:szCs w:val="24"/>
                <w:lang w:eastAsia="ru-RU"/>
              </w:rPr>
              <w:t>Утверждено</w:t>
            </w:r>
          </w:p>
          <w:p w:rsidR="003A17AA" w:rsidRPr="005C6F16" w:rsidRDefault="003A17AA" w:rsidP="003A17AA">
            <w:pPr>
              <w:jc w:val="right"/>
              <w:rPr>
                <w:sz w:val="24"/>
                <w:szCs w:val="24"/>
                <w:lang w:eastAsia="ru-RU"/>
              </w:rPr>
            </w:pPr>
            <w:r w:rsidRPr="005C6F16">
              <w:rPr>
                <w:sz w:val="24"/>
                <w:szCs w:val="24"/>
                <w:lang w:eastAsia="ru-RU"/>
              </w:rPr>
              <w:t>Директор МКОУ СОШ № 4 с. Кокшаровка</w:t>
            </w:r>
          </w:p>
          <w:p w:rsidR="003A17AA" w:rsidRPr="005C6F16" w:rsidRDefault="003A17AA" w:rsidP="003A17AA">
            <w:pPr>
              <w:jc w:val="right"/>
              <w:rPr>
                <w:sz w:val="24"/>
                <w:szCs w:val="24"/>
                <w:lang w:eastAsia="ru-RU"/>
              </w:rPr>
            </w:pPr>
            <w:r w:rsidRPr="005C6F16">
              <w:rPr>
                <w:sz w:val="24"/>
                <w:szCs w:val="24"/>
                <w:lang w:eastAsia="ru-RU"/>
              </w:rPr>
              <w:t>______________ Г.Н. Филаретова</w:t>
            </w:r>
          </w:p>
          <w:p w:rsidR="003A17AA" w:rsidRPr="005C6F16" w:rsidRDefault="003A17AA" w:rsidP="003A17AA">
            <w:pPr>
              <w:jc w:val="right"/>
              <w:rPr>
                <w:sz w:val="24"/>
                <w:szCs w:val="24"/>
                <w:lang w:eastAsia="ru-RU"/>
              </w:rPr>
            </w:pPr>
            <w:r w:rsidRPr="005C6F16">
              <w:rPr>
                <w:sz w:val="24"/>
                <w:szCs w:val="24"/>
                <w:lang w:eastAsia="ru-RU"/>
              </w:rPr>
              <w:t>Приказ № 53 - А от 28.03.2022 г.</w:t>
            </w:r>
          </w:p>
          <w:p w:rsidR="003A17AA" w:rsidRPr="005C6F16" w:rsidRDefault="003A17AA" w:rsidP="00CF5DA0">
            <w:pPr>
              <w:pStyle w:val="2"/>
              <w:jc w:val="right"/>
              <w:rPr>
                <w:noProof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A17AA" w:rsidRDefault="003A17AA" w:rsidP="00CF5DA0">
      <w:pPr>
        <w:pStyle w:val="2"/>
        <w:jc w:val="right"/>
        <w:rPr>
          <w:noProof/>
          <w:color w:val="auto"/>
          <w:lang w:eastAsia="ru-RU"/>
        </w:rPr>
      </w:pPr>
    </w:p>
    <w:p w:rsidR="003A17AA" w:rsidRDefault="003A17AA" w:rsidP="00CF5DA0">
      <w:pPr>
        <w:pStyle w:val="2"/>
        <w:jc w:val="right"/>
        <w:rPr>
          <w:noProof/>
          <w:color w:val="auto"/>
          <w:lang w:eastAsia="ru-RU"/>
        </w:rPr>
      </w:pPr>
    </w:p>
    <w:p w:rsidR="00CF5DA0" w:rsidRDefault="00CF5DA0" w:rsidP="00CF5DA0">
      <w:pPr>
        <w:rPr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5C7EB2" w:rsidRDefault="005C7EB2" w:rsidP="00CF5DA0">
      <w:pPr>
        <w:jc w:val="center"/>
        <w:rPr>
          <w:sz w:val="32"/>
          <w:szCs w:val="32"/>
          <w:lang w:eastAsia="ru-RU"/>
        </w:rPr>
      </w:pPr>
    </w:p>
    <w:p w:rsidR="005C6F16" w:rsidRDefault="005C6F16" w:rsidP="00CF5DA0">
      <w:pPr>
        <w:jc w:val="center"/>
        <w:rPr>
          <w:sz w:val="32"/>
          <w:szCs w:val="32"/>
          <w:lang w:eastAsia="ru-RU"/>
        </w:rPr>
      </w:pPr>
    </w:p>
    <w:p w:rsidR="005C6F16" w:rsidRDefault="005C6F16" w:rsidP="00CF5DA0">
      <w:pPr>
        <w:jc w:val="center"/>
        <w:rPr>
          <w:sz w:val="32"/>
          <w:szCs w:val="32"/>
          <w:lang w:eastAsia="ru-RU"/>
        </w:rPr>
      </w:pPr>
    </w:p>
    <w:p w:rsidR="005C7EB2" w:rsidRDefault="003A17AA" w:rsidP="00CF5DA0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Среднесрочная программа развития</w:t>
      </w:r>
    </w:p>
    <w:p w:rsidR="005C6F16" w:rsidRDefault="003A17AA" w:rsidP="00CF5DA0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Муниципального казённого общеобразовательного учреждения </w:t>
      </w:r>
    </w:p>
    <w:p w:rsidR="005C6F16" w:rsidRDefault="003A17AA" w:rsidP="00CF5DA0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«Средняя общеобразовательная школа </w:t>
      </w:r>
      <w:r w:rsidR="00CF5DA0" w:rsidRPr="009F737E">
        <w:rPr>
          <w:sz w:val="32"/>
          <w:szCs w:val="32"/>
          <w:lang w:eastAsia="ru-RU"/>
        </w:rPr>
        <w:t xml:space="preserve"> № 4</w:t>
      </w:r>
      <w:r>
        <w:rPr>
          <w:sz w:val="32"/>
          <w:szCs w:val="32"/>
          <w:lang w:eastAsia="ru-RU"/>
        </w:rPr>
        <w:t>»</w:t>
      </w:r>
      <w:r w:rsidR="00CF5DA0" w:rsidRPr="009F737E">
        <w:rPr>
          <w:sz w:val="32"/>
          <w:szCs w:val="32"/>
          <w:lang w:eastAsia="ru-RU"/>
        </w:rPr>
        <w:t xml:space="preserve"> </w:t>
      </w: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с. Кокшаровка Чугуевского района Приморского края </w:t>
      </w:r>
    </w:p>
    <w:p w:rsidR="00CF5DA0" w:rsidRPr="009F737E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>на 2022 год</w:t>
      </w:r>
    </w:p>
    <w:p w:rsidR="00CF5DA0" w:rsidRPr="009F737E" w:rsidRDefault="00CF5DA0" w:rsidP="00CF5DA0">
      <w:pPr>
        <w:pStyle w:val="2"/>
        <w:jc w:val="center"/>
        <w:rPr>
          <w:noProof/>
          <w:color w:val="auto"/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  <w:r>
        <w:rPr>
          <w:sz w:val="32"/>
          <w:szCs w:val="32"/>
        </w:rPr>
        <w:t>с. Кокшаровка</w:t>
      </w:r>
    </w:p>
    <w:p w:rsidR="00CF5DA0" w:rsidRDefault="00CF5DA0" w:rsidP="00CF5DA0">
      <w:pPr>
        <w:jc w:val="center"/>
        <w:rPr>
          <w:sz w:val="32"/>
          <w:szCs w:val="32"/>
        </w:rPr>
      </w:pPr>
      <w:r>
        <w:rPr>
          <w:sz w:val="32"/>
          <w:szCs w:val="32"/>
        </w:rPr>
        <w:t>2022 г</w:t>
      </w:r>
    </w:p>
    <w:p w:rsidR="005C6F16" w:rsidRDefault="005C6F16" w:rsidP="003A17AA">
      <w:pPr>
        <w:jc w:val="center"/>
        <w:rPr>
          <w:sz w:val="32"/>
          <w:szCs w:val="32"/>
          <w:lang w:eastAsia="ru-RU"/>
        </w:rPr>
      </w:pPr>
    </w:p>
    <w:p w:rsidR="005C6F16" w:rsidRDefault="005C6F16" w:rsidP="003A17AA">
      <w:pPr>
        <w:jc w:val="center"/>
        <w:rPr>
          <w:sz w:val="32"/>
          <w:szCs w:val="32"/>
          <w:lang w:eastAsia="ru-RU"/>
        </w:rPr>
      </w:pPr>
    </w:p>
    <w:p w:rsidR="003A17AA" w:rsidRPr="005C6F16" w:rsidRDefault="005C6F16" w:rsidP="003A17AA">
      <w:pPr>
        <w:jc w:val="center"/>
        <w:rPr>
          <w:sz w:val="28"/>
          <w:szCs w:val="28"/>
          <w:lang w:eastAsia="ru-RU"/>
        </w:rPr>
      </w:pPr>
      <w:r w:rsidRPr="005C6F16">
        <w:rPr>
          <w:sz w:val="28"/>
          <w:szCs w:val="28"/>
          <w:lang w:eastAsia="ru-RU"/>
        </w:rPr>
        <w:lastRenderedPageBreak/>
        <w:t xml:space="preserve">Рисковый профиль </w:t>
      </w:r>
      <w:r w:rsidR="003A17AA" w:rsidRPr="005C6F16">
        <w:rPr>
          <w:sz w:val="28"/>
          <w:szCs w:val="28"/>
          <w:lang w:eastAsia="ru-RU"/>
        </w:rPr>
        <w:t xml:space="preserve">«Высокая доля </w:t>
      </w:r>
      <w:proofErr w:type="gramStart"/>
      <w:r w:rsidR="003A17AA" w:rsidRPr="005C6F16">
        <w:rPr>
          <w:sz w:val="28"/>
          <w:szCs w:val="28"/>
          <w:lang w:eastAsia="ru-RU"/>
        </w:rPr>
        <w:t>обучающихся</w:t>
      </w:r>
      <w:proofErr w:type="gramEnd"/>
      <w:r w:rsidR="003A17AA" w:rsidRPr="005C6F16">
        <w:rPr>
          <w:sz w:val="28"/>
          <w:szCs w:val="28"/>
          <w:lang w:eastAsia="ru-RU"/>
        </w:rPr>
        <w:t xml:space="preserve"> с рисками учебной </w:t>
      </w:r>
      <w:proofErr w:type="spellStart"/>
      <w:r w:rsidR="003A17AA" w:rsidRPr="005C6F16">
        <w:rPr>
          <w:sz w:val="28"/>
          <w:szCs w:val="28"/>
          <w:lang w:eastAsia="ru-RU"/>
        </w:rPr>
        <w:t>неуспешности</w:t>
      </w:r>
      <w:proofErr w:type="spellEnd"/>
      <w:r w:rsidR="003A17AA" w:rsidRPr="005C6F16">
        <w:rPr>
          <w:sz w:val="28"/>
          <w:szCs w:val="28"/>
          <w:lang w:eastAsia="ru-RU"/>
        </w:rPr>
        <w:t xml:space="preserve">» </w:t>
      </w:r>
    </w:p>
    <w:p w:rsidR="003A17AA" w:rsidRPr="005C6F16" w:rsidRDefault="003A17AA" w:rsidP="003A17AA">
      <w:pPr>
        <w:jc w:val="center"/>
        <w:rPr>
          <w:sz w:val="28"/>
          <w:szCs w:val="28"/>
        </w:rPr>
      </w:pPr>
    </w:p>
    <w:p w:rsidR="00882E67" w:rsidRDefault="00882E67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88"/>
        <w:gridCol w:w="6733"/>
      </w:tblGrid>
      <w:tr w:rsidR="00882E67">
        <w:trPr>
          <w:trHeight w:val="895"/>
        </w:trPr>
        <w:tc>
          <w:tcPr>
            <w:tcW w:w="516" w:type="dxa"/>
          </w:tcPr>
          <w:p w:rsidR="00882E67" w:rsidRDefault="00490092">
            <w:pPr>
              <w:pStyle w:val="TableParagraph"/>
              <w:spacing w:before="1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98" w:lineRule="exact"/>
              <w:ind w:left="107" w:right="2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3F61B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6733" w:type="dxa"/>
          </w:tcPr>
          <w:p w:rsidR="00882E67" w:rsidRDefault="00490092" w:rsidP="000B5A40">
            <w:pPr>
              <w:pStyle w:val="TableParagraph"/>
              <w:spacing w:before="1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Высокая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 w:rsidR="000B5A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рисками учебной</w:t>
            </w:r>
            <w:r w:rsidR="000B5A4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882E67">
        <w:trPr>
          <w:trHeight w:val="554"/>
        </w:trPr>
        <w:tc>
          <w:tcPr>
            <w:tcW w:w="516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82E67" w:rsidRDefault="0049009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882E67" w:rsidRDefault="0049009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82E67" w:rsidRDefault="00514861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90092">
              <w:rPr>
                <w:sz w:val="24"/>
              </w:rPr>
              <w:t>бучающимися</w:t>
            </w:r>
            <w:r>
              <w:rPr>
                <w:sz w:val="24"/>
              </w:rPr>
              <w:t xml:space="preserve"> </w:t>
            </w:r>
            <w:r w:rsidR="00490092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0092">
              <w:rPr>
                <w:sz w:val="24"/>
              </w:rPr>
              <w:t>рисками</w:t>
            </w:r>
            <w:r>
              <w:rPr>
                <w:sz w:val="24"/>
              </w:rPr>
              <w:t xml:space="preserve"> </w:t>
            </w:r>
            <w:proofErr w:type="gramStart"/>
            <w:r w:rsidR="00490092">
              <w:rPr>
                <w:sz w:val="24"/>
              </w:rPr>
              <w:t>учебной</w:t>
            </w:r>
            <w:proofErr w:type="gramEnd"/>
            <w:r w:rsidR="00490092">
              <w:rPr>
                <w:sz w:val="24"/>
              </w:rPr>
              <w:t xml:space="preserve"> </w:t>
            </w:r>
            <w:proofErr w:type="spellStart"/>
            <w:r w:rsidR="00490092">
              <w:rPr>
                <w:sz w:val="24"/>
              </w:rPr>
              <w:t>неуспешности</w:t>
            </w:r>
            <w:proofErr w:type="spellEnd"/>
          </w:p>
        </w:tc>
      </w:tr>
      <w:tr w:rsidR="00E768D6" w:rsidTr="00A76F98">
        <w:trPr>
          <w:trHeight w:val="179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40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E768D6" w:rsidRPr="00DD3C61" w:rsidRDefault="00E768D6" w:rsidP="00E768D6">
            <w:r w:rsidRPr="00DD3C61">
              <w:t xml:space="preserve">Провести диагностику уровня </w:t>
            </w:r>
            <w:proofErr w:type="gramStart"/>
            <w:r w:rsidRPr="00DD3C61">
              <w:t>учебной</w:t>
            </w:r>
            <w:proofErr w:type="gramEnd"/>
            <w:r w:rsidRPr="00DD3C61">
              <w:t xml:space="preserve"> неуспешности</w:t>
            </w:r>
          </w:p>
          <w:p w:rsidR="00E768D6" w:rsidRPr="00DD3C61" w:rsidRDefault="00E768D6" w:rsidP="00E768D6">
            <w:r w:rsidRPr="00DD3C61">
              <w:t xml:space="preserve">Обеспечить психологический комфорт </w:t>
            </w:r>
            <w:proofErr w:type="gramStart"/>
            <w:r w:rsidRPr="00DD3C61">
              <w:t>обучающихся</w:t>
            </w:r>
            <w:proofErr w:type="gramEnd"/>
            <w:r w:rsidRPr="00DD3C61">
              <w:t xml:space="preserve"> в урочной и внеурочной деятельности</w:t>
            </w:r>
          </w:p>
          <w:p w:rsidR="00E768D6" w:rsidRDefault="00E768D6" w:rsidP="00E768D6">
            <w:pPr>
              <w:pStyle w:val="TableParagraph"/>
              <w:tabs>
                <w:tab w:val="left" w:pos="346"/>
              </w:tabs>
              <w:spacing w:line="240" w:lineRule="auto"/>
              <w:ind w:left="62" w:right="1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 w:rsidR="0051486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E768D6" w:rsidRDefault="00E768D6" w:rsidP="00514861">
            <w:pPr>
              <w:pStyle w:val="TableParagraph"/>
              <w:tabs>
                <w:tab w:val="left" w:pos="346"/>
              </w:tabs>
              <w:spacing w:line="264" w:lineRule="exact"/>
              <w:rPr>
                <w:sz w:val="24"/>
              </w:rPr>
            </w:pPr>
            <w:r w:rsidRPr="00DD3C61">
              <w:t>Провести анализ выполнения Всероссийских проверочных работ, результатов ГИА</w:t>
            </w:r>
            <w:r w:rsidR="00A76F98">
              <w:t xml:space="preserve"> в 2022 г.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6733" w:type="dxa"/>
          </w:tcPr>
          <w:p w:rsidR="00E768D6" w:rsidRDefault="00444628" w:rsidP="008701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 w:rsidR="00A76F98">
              <w:rPr>
                <w:sz w:val="24"/>
              </w:rPr>
              <w:t xml:space="preserve"> </w:t>
            </w:r>
            <w:r w:rsidR="00A754B6">
              <w:rPr>
                <w:sz w:val="24"/>
              </w:rPr>
              <w:t>успеваемости - 9</w:t>
            </w:r>
            <w:r w:rsidR="0087016E">
              <w:rPr>
                <w:sz w:val="24"/>
              </w:rPr>
              <w:t>4</w:t>
            </w:r>
            <w:r w:rsidR="00A76F98">
              <w:rPr>
                <w:sz w:val="24"/>
              </w:rPr>
              <w:t xml:space="preserve"> </w:t>
            </w:r>
            <w:r w:rsidR="00E768D6">
              <w:rPr>
                <w:sz w:val="24"/>
              </w:rPr>
              <w:t>%</w:t>
            </w:r>
            <w:r w:rsidR="00A754B6">
              <w:rPr>
                <w:sz w:val="24"/>
              </w:rPr>
              <w:t xml:space="preserve">, качество успеваемости </w:t>
            </w:r>
            <w:r w:rsidR="0087016E">
              <w:rPr>
                <w:sz w:val="24"/>
              </w:rPr>
              <w:t>–</w:t>
            </w:r>
            <w:r w:rsidR="00A754B6">
              <w:rPr>
                <w:sz w:val="24"/>
              </w:rPr>
              <w:t xml:space="preserve"> </w:t>
            </w:r>
            <w:r w:rsidR="0087016E">
              <w:rPr>
                <w:sz w:val="24"/>
              </w:rPr>
              <w:t>40 %</w:t>
            </w:r>
          </w:p>
        </w:tc>
      </w:tr>
      <w:tr w:rsidR="00E768D6">
        <w:trPr>
          <w:trHeight w:val="822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508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="00444628">
              <w:rPr>
                <w:sz w:val="24"/>
              </w:rPr>
              <w:t xml:space="preserve"> 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32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Мониторинг успеваемости, учѐт индивидуальных результатов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успешности.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87016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(апрель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 (май - октябрь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– основной этап: реализация целей и задач Программы. 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(ноябрь-декабрь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года) – завершающий этап: анализ результатов выполнения среднесрочной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</w:p>
          <w:p w:rsidR="00E768D6" w:rsidRDefault="00E768D6" w:rsidP="00E768D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E768D6">
        <w:trPr>
          <w:trHeight w:val="1668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по достижению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42" w:lineRule="auto"/>
              <w:ind w:left="105" w:right="466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детей с рисками</w:t>
            </w:r>
            <w:r w:rsidR="00195F0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 w:rsidR="00195F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E768D6" w:rsidRDefault="00E768D6" w:rsidP="00E768D6">
            <w:pPr>
              <w:pStyle w:val="TableParagraph"/>
              <w:spacing w:line="242" w:lineRule="auto"/>
              <w:ind w:left="105" w:right="948"/>
              <w:rPr>
                <w:sz w:val="24"/>
              </w:rPr>
            </w:pPr>
            <w:r>
              <w:rPr>
                <w:sz w:val="24"/>
              </w:rPr>
              <w:t>Организация индивидуальных и групповых занятий по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выявленным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рискам.</w:t>
            </w:r>
          </w:p>
          <w:p w:rsidR="00E768D6" w:rsidRDefault="00E768D6" w:rsidP="00E768D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</w:t>
            </w:r>
            <w:r w:rsidR="00195F03">
              <w:rPr>
                <w:sz w:val="24"/>
              </w:rPr>
              <w:t xml:space="preserve">ирование родителей </w:t>
            </w:r>
            <w:r>
              <w:rPr>
                <w:sz w:val="24"/>
              </w:rPr>
              <w:t>детей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неуспешности.</w:t>
            </w:r>
          </w:p>
        </w:tc>
      </w:tr>
      <w:tr w:rsidR="00E768D6">
        <w:trPr>
          <w:trHeight w:val="134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88" w:type="dxa"/>
          </w:tcPr>
          <w:p w:rsidR="00E768D6" w:rsidRDefault="00E768D6" w:rsidP="004F26AD">
            <w:pPr>
              <w:pStyle w:val="TableParagraph"/>
              <w:spacing w:line="232" w:lineRule="auto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 w:rsidR="00195F0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4F26AD">
              <w:rPr>
                <w:sz w:val="24"/>
              </w:rPr>
              <w:t xml:space="preserve"> успеваемости на 2 </w:t>
            </w:r>
            <w:r>
              <w:rPr>
                <w:sz w:val="24"/>
              </w:rPr>
              <w:t>%</w:t>
            </w:r>
          </w:p>
        </w:tc>
      </w:tr>
      <w:tr w:rsidR="00E768D6">
        <w:trPr>
          <w:trHeight w:val="57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733" w:type="dxa"/>
          </w:tcPr>
          <w:p w:rsidR="00E768D6" w:rsidRDefault="00E768D6" w:rsidP="00180BEF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 w:rsidR="004F26AD">
              <w:rPr>
                <w:sz w:val="24"/>
              </w:rPr>
              <w:t xml:space="preserve">е </w:t>
            </w:r>
            <w:r>
              <w:rPr>
                <w:sz w:val="24"/>
              </w:rPr>
              <w:t>руководител</w:t>
            </w:r>
            <w:r w:rsidR="00180BEF">
              <w:rPr>
                <w:sz w:val="24"/>
              </w:rPr>
              <w:t>и</w:t>
            </w:r>
            <w:r>
              <w:rPr>
                <w:sz w:val="24"/>
              </w:rPr>
              <w:t>,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768D6">
        <w:trPr>
          <w:trHeight w:val="277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521A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 w:rsidR="001521A6">
              <w:rPr>
                <w:sz w:val="24"/>
              </w:rPr>
              <w:t>.</w:t>
            </w:r>
          </w:p>
        </w:tc>
      </w:tr>
    </w:tbl>
    <w:p w:rsidR="00882E67" w:rsidRDefault="00882E67">
      <w:pPr>
        <w:spacing w:line="258" w:lineRule="exact"/>
        <w:rPr>
          <w:sz w:val="24"/>
        </w:rPr>
        <w:sectPr w:rsidR="00882E67" w:rsidSect="003A17AA">
          <w:pgSz w:w="11910" w:h="16840"/>
          <w:pgMar w:top="568" w:right="300" w:bottom="280" w:left="620" w:header="720" w:footer="720" w:gutter="0"/>
          <w:cols w:space="720"/>
        </w:sectPr>
      </w:pPr>
    </w:p>
    <w:p w:rsidR="00882E67" w:rsidRDefault="00490092">
      <w:pPr>
        <w:pStyle w:val="a3"/>
        <w:spacing w:before="71"/>
        <w:ind w:left="2230" w:right="1705"/>
        <w:jc w:val="center"/>
      </w:pPr>
      <w:r>
        <w:lastRenderedPageBreak/>
        <w:t>Дорожная</w:t>
      </w:r>
      <w:r w:rsidR="003F61BB">
        <w:t xml:space="preserve"> </w:t>
      </w:r>
      <w:r>
        <w:t>карта</w:t>
      </w:r>
      <w:r w:rsidR="003F61BB">
        <w:t xml:space="preserve"> </w:t>
      </w:r>
      <w:r>
        <w:t>по</w:t>
      </w:r>
      <w:r w:rsidR="003F61BB">
        <w:t xml:space="preserve"> </w:t>
      </w:r>
      <w:r>
        <w:t>реализации</w:t>
      </w:r>
      <w:r w:rsidR="003F61BB">
        <w:t xml:space="preserve"> </w:t>
      </w:r>
      <w:r>
        <w:t>программы</w:t>
      </w:r>
      <w:r w:rsidR="003F61BB">
        <w:t xml:space="preserve"> </w:t>
      </w:r>
      <w:proofErr w:type="spellStart"/>
      <w:r>
        <w:t>антирисковых</w:t>
      </w:r>
      <w:proofErr w:type="spellEnd"/>
      <w:r w:rsidR="003F61BB">
        <w:t xml:space="preserve"> </w:t>
      </w:r>
      <w:r>
        <w:t>мер</w:t>
      </w:r>
    </w:p>
    <w:p w:rsidR="00882E67" w:rsidRDefault="00490092">
      <w:pPr>
        <w:pStyle w:val="a3"/>
        <w:ind w:left="2233" w:right="1705"/>
        <w:jc w:val="center"/>
      </w:pPr>
      <w:r>
        <w:t>«Высокая</w:t>
      </w:r>
      <w:r w:rsidR="00180BEF">
        <w:t xml:space="preserve"> </w:t>
      </w:r>
      <w:r>
        <w:t>доля</w:t>
      </w:r>
      <w:r w:rsidR="00180BEF">
        <w:t xml:space="preserve"> </w:t>
      </w:r>
      <w:proofErr w:type="gramStart"/>
      <w:r>
        <w:t>обучающихся</w:t>
      </w:r>
      <w:proofErr w:type="gramEnd"/>
      <w:r w:rsidR="00180BEF">
        <w:t xml:space="preserve"> </w:t>
      </w:r>
      <w:r>
        <w:t>с</w:t>
      </w:r>
      <w:r w:rsidR="00180BEF">
        <w:t xml:space="preserve"> </w:t>
      </w:r>
      <w:r>
        <w:t>рисками</w:t>
      </w:r>
      <w:r w:rsidR="00180BEF">
        <w:t xml:space="preserve"> </w:t>
      </w:r>
      <w:r>
        <w:t>учебной</w:t>
      </w:r>
      <w:r w:rsidR="00180BEF">
        <w:t xml:space="preserve"> </w:t>
      </w:r>
      <w:proofErr w:type="spellStart"/>
      <w:r>
        <w:t>неуспешности</w:t>
      </w:r>
      <w:proofErr w:type="spellEnd"/>
      <w:r>
        <w:t>»</w:t>
      </w:r>
    </w:p>
    <w:p w:rsidR="00882E67" w:rsidRDefault="00882E6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666"/>
        <w:gridCol w:w="1560"/>
        <w:gridCol w:w="1985"/>
        <w:gridCol w:w="1949"/>
      </w:tblGrid>
      <w:tr w:rsidR="00882E67" w:rsidTr="00464C4D">
        <w:trPr>
          <w:trHeight w:val="554"/>
        </w:trPr>
        <w:tc>
          <w:tcPr>
            <w:tcW w:w="2321" w:type="dxa"/>
          </w:tcPr>
          <w:p w:rsidR="00882E67" w:rsidRDefault="0049009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66" w:type="dxa"/>
          </w:tcPr>
          <w:p w:rsidR="00882E67" w:rsidRDefault="0049009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82E67" w:rsidRDefault="00490092">
            <w:pPr>
              <w:pStyle w:val="TableParagraph"/>
              <w:spacing w:line="276" w:lineRule="exact"/>
              <w:ind w:left="109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5" w:type="dxa"/>
          </w:tcPr>
          <w:p w:rsidR="00882E67" w:rsidRDefault="0049009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49" w:type="dxa"/>
          </w:tcPr>
          <w:p w:rsidR="00882E67" w:rsidRDefault="004900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82E67" w:rsidTr="007048ED">
        <w:trPr>
          <w:trHeight w:val="1649"/>
        </w:trPr>
        <w:tc>
          <w:tcPr>
            <w:tcW w:w="2321" w:type="dxa"/>
          </w:tcPr>
          <w:p w:rsidR="00882E67" w:rsidRDefault="00E768D6" w:rsidP="006907B3">
            <w:pPr>
              <w:pStyle w:val="TableParagraph"/>
              <w:spacing w:line="270" w:lineRule="atLeast"/>
              <w:ind w:left="53" w:right="88"/>
              <w:jc w:val="both"/>
              <w:rPr>
                <w:sz w:val="24"/>
              </w:rPr>
            </w:pPr>
            <w:r w:rsidRPr="00E768D6">
              <w:rPr>
                <w:sz w:val="24"/>
              </w:rPr>
              <w:t xml:space="preserve">Провести диагностику уровня </w:t>
            </w:r>
            <w:proofErr w:type="gramStart"/>
            <w:r w:rsidRPr="00E768D6">
              <w:rPr>
                <w:sz w:val="24"/>
              </w:rPr>
              <w:t>учебной</w:t>
            </w:r>
            <w:proofErr w:type="gramEnd"/>
            <w:r w:rsidRPr="00E768D6">
              <w:rPr>
                <w:sz w:val="24"/>
              </w:rPr>
              <w:t xml:space="preserve"> неуспешности</w:t>
            </w:r>
          </w:p>
        </w:tc>
        <w:tc>
          <w:tcPr>
            <w:tcW w:w="2666" w:type="dxa"/>
          </w:tcPr>
          <w:p w:rsidR="006E604E" w:rsidRDefault="006E604E" w:rsidP="007048ED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Создание рабочей группы по определению актуальных проблем учебной неуспешности. Тестирование уровня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882E67" w:rsidRDefault="00490092" w:rsidP="006907B3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  <w:r>
              <w:t xml:space="preserve">Май </w:t>
            </w:r>
          </w:p>
        </w:tc>
        <w:tc>
          <w:tcPr>
            <w:tcW w:w="1985" w:type="dxa"/>
          </w:tcPr>
          <w:p w:rsidR="00882E67" w:rsidRDefault="00490092" w:rsidP="006907B3">
            <w:pPr>
              <w:pStyle w:val="TableParagraph"/>
              <w:spacing w:line="268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  <w:r>
              <w:t>Зам по УВР</w:t>
            </w:r>
          </w:p>
        </w:tc>
        <w:tc>
          <w:tcPr>
            <w:tcW w:w="1949" w:type="dxa"/>
          </w:tcPr>
          <w:p w:rsidR="00882E67" w:rsidRDefault="00490092" w:rsidP="006907B3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6907B3">
              <w:rPr>
                <w:sz w:val="24"/>
              </w:rPr>
              <w:t xml:space="preserve">ь </w:t>
            </w:r>
            <w:r>
              <w:rPr>
                <w:sz w:val="24"/>
              </w:rPr>
              <w:t>директора по</w:t>
            </w:r>
            <w:r w:rsidR="006907B3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34156" w:rsidRPr="00534156" w:rsidRDefault="006907B3" w:rsidP="007048ED">
            <w:pPr>
              <w:pStyle w:val="TableParagraph"/>
              <w:spacing w:line="240" w:lineRule="auto"/>
              <w:ind w:left="53" w:right="88"/>
            </w:pPr>
            <w:r>
              <w:rPr>
                <w:spacing w:val="-1"/>
                <w:sz w:val="24"/>
              </w:rPr>
              <w:t>р</w:t>
            </w:r>
            <w:r w:rsidR="00490092">
              <w:rPr>
                <w:spacing w:val="-1"/>
                <w:sz w:val="24"/>
              </w:rPr>
              <w:t>уководители</w:t>
            </w:r>
            <w:r>
              <w:rPr>
                <w:spacing w:val="-1"/>
                <w:sz w:val="24"/>
              </w:rPr>
              <w:t xml:space="preserve"> </w:t>
            </w:r>
            <w:r w:rsidR="00490092">
              <w:rPr>
                <w:sz w:val="24"/>
              </w:rPr>
              <w:t>МО</w:t>
            </w:r>
            <w:r w:rsidR="007048ED">
              <w:rPr>
                <w:sz w:val="24"/>
              </w:rPr>
              <w:t>,  п</w:t>
            </w:r>
            <w:r w:rsidR="00534156">
              <w:t xml:space="preserve">едагоги и учащиеся </w:t>
            </w:r>
          </w:p>
        </w:tc>
      </w:tr>
      <w:tr w:rsidR="00CF7EF2" w:rsidTr="009B497C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CF7EF2">
            <w:r>
              <w:t xml:space="preserve">Составить индивидуальные маршруты с </w:t>
            </w:r>
            <w:proofErr w:type="gramStart"/>
            <w:r>
              <w:t>обучающимися</w:t>
            </w:r>
            <w:proofErr w:type="gramEnd"/>
            <w:r>
              <w:t>, имеющими риски учебной не успешности.</w:t>
            </w:r>
          </w:p>
        </w:tc>
        <w:tc>
          <w:tcPr>
            <w:tcW w:w="2666" w:type="dxa"/>
            <w:vAlign w:val="center"/>
          </w:tcPr>
          <w:p w:rsidR="00CF7EF2" w:rsidRDefault="00CF7EF2" w:rsidP="00EE2BB0">
            <w:pPr>
              <w:jc w:val="both"/>
            </w:pPr>
          </w:p>
        </w:tc>
        <w:tc>
          <w:tcPr>
            <w:tcW w:w="1560" w:type="dxa"/>
            <w:vAlign w:val="center"/>
          </w:tcPr>
          <w:p w:rsidR="00CF7EF2" w:rsidRDefault="00CF7EF2" w:rsidP="00523A52">
            <w:r>
              <w:t>01.04.2022-12.04.20212</w:t>
            </w:r>
          </w:p>
        </w:tc>
        <w:tc>
          <w:tcPr>
            <w:tcW w:w="1985" w:type="dxa"/>
            <w:vAlign w:val="center"/>
          </w:tcPr>
          <w:p w:rsidR="00CF7EF2" w:rsidRDefault="00CF7EF2" w:rsidP="00434426">
            <w:r>
              <w:t xml:space="preserve">Заместитель директора по </w:t>
            </w:r>
            <w:r w:rsidR="00434426">
              <w:t>У</w:t>
            </w:r>
            <w:r>
              <w:t xml:space="preserve">ВР </w:t>
            </w:r>
          </w:p>
        </w:tc>
        <w:tc>
          <w:tcPr>
            <w:tcW w:w="1949" w:type="dxa"/>
          </w:tcPr>
          <w:p w:rsidR="00CF7EF2" w:rsidRPr="00F516E7" w:rsidRDefault="00CF7EF2" w:rsidP="00EC333E">
            <w:pPr>
              <w:pStyle w:val="TableParagraph"/>
              <w:spacing w:line="240" w:lineRule="auto"/>
              <w:rPr>
                <w:sz w:val="24"/>
              </w:rPr>
            </w:pPr>
            <w:r w:rsidRPr="00F516E7"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 w:rsidRPr="00F516E7">
              <w:rPr>
                <w:spacing w:val="-1"/>
                <w:sz w:val="24"/>
              </w:rPr>
              <w:t xml:space="preserve"> руководители </w:t>
            </w:r>
            <w:r w:rsidRPr="00F516E7">
              <w:rPr>
                <w:sz w:val="24"/>
              </w:rPr>
              <w:t>МО,  п</w:t>
            </w:r>
            <w:r w:rsidRPr="00F516E7">
              <w:t>едагоги</w:t>
            </w:r>
          </w:p>
        </w:tc>
      </w:tr>
      <w:tr w:rsidR="00CF7EF2" w:rsidTr="00A87CCD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CF7EF2">
            <w:r>
              <w:t>Провести анкетирования педагогов школы по определению затруднений при организации учебного процесса с детьми с рисками образовательной не успешности</w:t>
            </w:r>
          </w:p>
        </w:tc>
        <w:tc>
          <w:tcPr>
            <w:tcW w:w="2666" w:type="dxa"/>
            <w:vAlign w:val="center"/>
          </w:tcPr>
          <w:p w:rsidR="00CF7EF2" w:rsidRDefault="00CF7EF2" w:rsidP="00EE2BB0">
            <w:pPr>
              <w:jc w:val="both"/>
            </w:pPr>
          </w:p>
        </w:tc>
        <w:tc>
          <w:tcPr>
            <w:tcW w:w="1560" w:type="dxa"/>
            <w:vAlign w:val="center"/>
          </w:tcPr>
          <w:p w:rsidR="00CF7EF2" w:rsidRDefault="00CF7EF2" w:rsidP="00523A52">
            <w:r>
              <w:t>31.03.2022</w:t>
            </w:r>
          </w:p>
        </w:tc>
        <w:tc>
          <w:tcPr>
            <w:tcW w:w="1985" w:type="dxa"/>
          </w:tcPr>
          <w:p w:rsidR="00CF7EF2" w:rsidRDefault="00CF7EF2" w:rsidP="00456E52">
            <w:r w:rsidRPr="00371962">
              <w:t>Замести</w:t>
            </w:r>
            <w:r w:rsidR="00434426">
              <w:t xml:space="preserve">тель директора по УВР </w:t>
            </w:r>
          </w:p>
        </w:tc>
        <w:tc>
          <w:tcPr>
            <w:tcW w:w="1949" w:type="dxa"/>
          </w:tcPr>
          <w:p w:rsidR="00CF7EF2" w:rsidRDefault="00CF7EF2" w:rsidP="00CF7EF2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CF7EF2" w:rsidRDefault="00CF7EF2" w:rsidP="00CF7EF2"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МО,  п</w:t>
            </w:r>
            <w:r>
              <w:t>едагоги</w:t>
            </w:r>
          </w:p>
        </w:tc>
      </w:tr>
      <w:tr w:rsidR="00CF7EF2" w:rsidTr="00A87CCD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683FD3">
            <w:r>
              <w:t xml:space="preserve">Проведение педагогического совета «Причины не успешности </w:t>
            </w:r>
            <w:proofErr w:type="gramStart"/>
            <w:r>
              <w:t>обучающихся</w:t>
            </w:r>
            <w:proofErr w:type="gramEnd"/>
            <w:r>
              <w:t xml:space="preserve"> и меры по их устранению»</w:t>
            </w:r>
          </w:p>
        </w:tc>
        <w:tc>
          <w:tcPr>
            <w:tcW w:w="2666" w:type="dxa"/>
            <w:vAlign w:val="center"/>
          </w:tcPr>
          <w:p w:rsidR="00CF7EF2" w:rsidRDefault="00CF7EF2" w:rsidP="00EE2BB0"/>
        </w:tc>
        <w:tc>
          <w:tcPr>
            <w:tcW w:w="1560" w:type="dxa"/>
            <w:vAlign w:val="center"/>
          </w:tcPr>
          <w:p w:rsidR="00CF7EF2" w:rsidRDefault="00CF7EF2" w:rsidP="00523A52">
            <w:r>
              <w:t>31.03.2022</w:t>
            </w:r>
          </w:p>
        </w:tc>
        <w:tc>
          <w:tcPr>
            <w:tcW w:w="1985" w:type="dxa"/>
          </w:tcPr>
          <w:p w:rsidR="00CF7EF2" w:rsidRDefault="00434426" w:rsidP="00456E52">
            <w:r>
              <w:t>Администрация ОО</w:t>
            </w:r>
          </w:p>
        </w:tc>
        <w:tc>
          <w:tcPr>
            <w:tcW w:w="1949" w:type="dxa"/>
          </w:tcPr>
          <w:p w:rsidR="00CF7EF2" w:rsidRDefault="00CF7EF2" w:rsidP="00CF7EF2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CF7EF2" w:rsidRPr="00F516E7" w:rsidRDefault="00CF7EF2" w:rsidP="00CF7E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МО,  п</w:t>
            </w:r>
            <w:r>
              <w:t>едагоги</w:t>
            </w:r>
          </w:p>
        </w:tc>
      </w:tr>
      <w:tr w:rsidR="00CF7EF2" w:rsidTr="00464C4D">
        <w:trPr>
          <w:trHeight w:val="275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 xml:space="preserve">Обеспечить психологический комфорт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  <w:r w:rsidRPr="00E768D6">
              <w:rPr>
                <w:sz w:val="24"/>
              </w:rPr>
              <w:t xml:space="preserve"> в урочной и внеурочной деятельности</w:t>
            </w:r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Семинар - практикум «Психологический комфорт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spacing w:line="240" w:lineRule="auto"/>
              <w:ind w:left="53" w:right="88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1985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  <w:tc>
          <w:tcPr>
            <w:tcW w:w="1949" w:type="dxa"/>
          </w:tcPr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педагоги </w:t>
            </w:r>
          </w:p>
        </w:tc>
      </w:tr>
      <w:tr w:rsidR="00CF7EF2" w:rsidTr="00A104E9">
        <w:trPr>
          <w:trHeight w:val="1585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 xml:space="preserve">Развивать взаимодействие школы с родителями (законными представителями)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1.Родительские собрания 2.Консультации</w:t>
            </w:r>
          </w:p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родителей детей с рисками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985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34426">
              <w:rPr>
                <w:sz w:val="24"/>
              </w:rPr>
              <w:t xml:space="preserve"> </w:t>
            </w:r>
            <w:proofErr w:type="gramStart"/>
            <w:r w:rsidR="00434426">
              <w:rPr>
                <w:sz w:val="24"/>
              </w:rPr>
              <w:t>по</w:t>
            </w:r>
            <w:proofErr w:type="gramEnd"/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родители  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</w:tr>
      <w:tr w:rsidR="00CF7EF2" w:rsidTr="00464C4D">
        <w:trPr>
          <w:trHeight w:val="1464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>Провести анализ выполнения Всероссийских проверочных работ, результатов ГИА</w:t>
            </w:r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 Совещание при директоре </w:t>
            </w: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985" w:type="dxa"/>
          </w:tcPr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Директор, зам директора по УВР</w:t>
            </w:r>
          </w:p>
        </w:tc>
        <w:tc>
          <w:tcPr>
            <w:tcW w:w="1949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Учителя предметники </w:t>
            </w:r>
          </w:p>
        </w:tc>
      </w:tr>
      <w:tr w:rsidR="00CF7EF2" w:rsidTr="00434426">
        <w:trPr>
          <w:trHeight w:val="1302"/>
        </w:trPr>
        <w:tc>
          <w:tcPr>
            <w:tcW w:w="2321" w:type="dxa"/>
          </w:tcPr>
          <w:p w:rsidR="00CF7EF2" w:rsidRPr="00E768D6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Индивидуальная работа с обучающимися с рисками </w:t>
            </w:r>
            <w:proofErr w:type="spellStart"/>
            <w:r>
              <w:rPr>
                <w:sz w:val="24"/>
              </w:rPr>
              <w:t>учабной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985" w:type="dxa"/>
          </w:tcPr>
          <w:p w:rsidR="00CF7EF2" w:rsidRDefault="00434426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949" w:type="dxa"/>
          </w:tcPr>
          <w:p w:rsidR="00CF7EF2" w:rsidRDefault="00434426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</w:tbl>
    <w:p w:rsidR="00490092" w:rsidRDefault="00490092" w:rsidP="00434426"/>
    <w:p w:rsidR="003A17AA" w:rsidRDefault="003A17AA" w:rsidP="003A17AA">
      <w:pPr>
        <w:jc w:val="center"/>
        <w:rPr>
          <w:sz w:val="32"/>
          <w:szCs w:val="32"/>
          <w:lang w:eastAsia="ru-RU"/>
        </w:rPr>
      </w:pPr>
    </w:p>
    <w:p w:rsidR="003A17AA" w:rsidRPr="005C6F16" w:rsidRDefault="003A17AA" w:rsidP="003A17AA">
      <w:pPr>
        <w:jc w:val="center"/>
        <w:rPr>
          <w:sz w:val="28"/>
          <w:szCs w:val="28"/>
          <w:lang w:eastAsia="ru-RU"/>
        </w:rPr>
      </w:pPr>
      <w:r w:rsidRPr="009F737E">
        <w:rPr>
          <w:sz w:val="32"/>
          <w:szCs w:val="32"/>
          <w:lang w:eastAsia="ru-RU"/>
        </w:rPr>
        <w:lastRenderedPageBreak/>
        <w:t xml:space="preserve"> </w:t>
      </w:r>
      <w:r w:rsidR="005C6F16">
        <w:rPr>
          <w:sz w:val="32"/>
          <w:szCs w:val="32"/>
          <w:lang w:eastAsia="ru-RU"/>
        </w:rPr>
        <w:t xml:space="preserve">Рисковый профиль </w:t>
      </w:r>
      <w:r w:rsidRPr="005C6F16">
        <w:rPr>
          <w:sz w:val="28"/>
          <w:szCs w:val="28"/>
          <w:lang w:eastAsia="ru-RU"/>
        </w:rPr>
        <w:t xml:space="preserve">«Недостаточная предметная и методическая компетентность педагогических работников» </w:t>
      </w:r>
    </w:p>
    <w:p w:rsidR="003A17AA" w:rsidRPr="00D34482" w:rsidRDefault="003A17AA" w:rsidP="003A17AA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5956"/>
      </w:tblGrid>
      <w:tr w:rsidR="003A17AA" w:rsidTr="00264A8B">
        <w:trPr>
          <w:trHeight w:val="551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z w:val="24"/>
              </w:rPr>
              <w:t xml:space="preserve"> мер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Недостаточная предметная и методическая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Компетентность педагогических работников.</w:t>
            </w:r>
          </w:p>
        </w:tc>
      </w:tr>
      <w:tr w:rsidR="003A17AA" w:rsidTr="00264A8B">
        <w:trPr>
          <w:trHeight w:val="1379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 реализации программы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Создание условий, способствующих профессиональному росту педагогов </w:t>
            </w:r>
            <w:r>
              <w:rPr>
                <w:lang w:eastAsia="ru-RU"/>
              </w:rPr>
              <w:t xml:space="preserve"> МКОУ СОШ № 4 с. Кокшаровка </w:t>
            </w:r>
            <w:r>
              <w:rPr>
                <w:sz w:val="24"/>
              </w:rPr>
              <w:t>и улучшения их социального статуса на основе активизации имеющегося учительского потенциала.</w:t>
            </w:r>
          </w:p>
        </w:tc>
      </w:tr>
      <w:tr w:rsidR="003A17AA" w:rsidTr="00264A8B">
        <w:trPr>
          <w:trHeight w:val="1587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 реализации программы</w:t>
            </w:r>
          </w:p>
        </w:tc>
        <w:tc>
          <w:tcPr>
            <w:tcW w:w="5956" w:type="dxa"/>
          </w:tcPr>
          <w:p w:rsidR="003A17AA" w:rsidRDefault="003A17AA" w:rsidP="003A17A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40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Провести диагностику профессиональных дефицитов педагогов;</w:t>
            </w:r>
          </w:p>
          <w:p w:rsidR="003A17AA" w:rsidRDefault="003A17AA" w:rsidP="003A17A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40" w:lineRule="auto"/>
              <w:ind w:left="347" w:hanging="241"/>
              <w:rPr>
                <w:sz w:val="24"/>
              </w:rPr>
            </w:pPr>
            <w:r>
              <w:rPr>
                <w:sz w:val="24"/>
              </w:rPr>
              <w:t>Направить педагогов для прохождения</w:t>
            </w:r>
          </w:p>
          <w:p w:rsidR="003A17AA" w:rsidRDefault="003A17AA" w:rsidP="00264A8B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дополнительной образовательной программы в соответствии с выявленными профессиональными дефицитами;</w:t>
            </w:r>
          </w:p>
        </w:tc>
      </w:tr>
      <w:tr w:rsidR="003A17AA" w:rsidTr="00264A8B">
        <w:trPr>
          <w:trHeight w:val="1656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 показатели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Оценка педагогической компетенции учителей. Участие в системе обмена опытом.</w:t>
            </w:r>
          </w:p>
          <w:p w:rsidR="003A17AA" w:rsidRDefault="003A17AA" w:rsidP="00264A8B">
            <w:pPr>
              <w:pStyle w:val="TableParagraph"/>
              <w:ind w:right="1190"/>
              <w:rPr>
                <w:sz w:val="24"/>
              </w:rPr>
            </w:pPr>
            <w:r>
              <w:rPr>
                <w:sz w:val="24"/>
              </w:rPr>
              <w:t>Использование современных педагогических технологий.</w:t>
            </w:r>
          </w:p>
          <w:p w:rsidR="003A17AA" w:rsidRDefault="003A17AA" w:rsidP="00264A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Доля родителей, </w:t>
            </w:r>
            <w:proofErr w:type="spellStart"/>
            <w:r>
              <w:rPr>
                <w:sz w:val="24"/>
              </w:rPr>
              <w:t>неудовлетворѐнных</w:t>
            </w:r>
            <w:proofErr w:type="spellEnd"/>
            <w:r>
              <w:rPr>
                <w:sz w:val="24"/>
              </w:rPr>
              <w:t xml:space="preserve"> преподаванием предметов.</w:t>
            </w:r>
          </w:p>
        </w:tc>
      </w:tr>
      <w:tr w:rsidR="003A17AA" w:rsidTr="00264A8B">
        <w:trPr>
          <w:trHeight w:val="551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 сбора и обработки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tabs>
                <w:tab w:val="left" w:pos="1719"/>
                <w:tab w:val="left" w:pos="2721"/>
                <w:tab w:val="left" w:pos="4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мониторинг,</w:t>
            </w:r>
            <w:r>
              <w:rPr>
                <w:sz w:val="24"/>
              </w:rPr>
              <w:tab/>
              <w:t>анкетирование,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Изучение и анализ документов, самооценка</w:t>
            </w:r>
          </w:p>
        </w:tc>
      </w:tr>
      <w:tr w:rsidR="003A17AA" w:rsidTr="00264A8B">
        <w:trPr>
          <w:trHeight w:val="275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 реализации программы</w:t>
            </w:r>
          </w:p>
        </w:tc>
        <w:tc>
          <w:tcPr>
            <w:tcW w:w="5956" w:type="dxa"/>
          </w:tcPr>
          <w:p w:rsidR="003A17AA" w:rsidRPr="006C5B0A" w:rsidRDefault="003A17AA" w:rsidP="00264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1 этап (</w:t>
            </w:r>
            <w:r>
              <w:rPr>
                <w:sz w:val="24"/>
                <w:szCs w:val="24"/>
              </w:rPr>
              <w:t>март-</w:t>
            </w:r>
            <w:r w:rsidRPr="006C5B0A">
              <w:rPr>
                <w:sz w:val="24"/>
                <w:szCs w:val="24"/>
              </w:rPr>
              <w:t>апрель 202</w:t>
            </w:r>
            <w:r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>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3A17AA" w:rsidRPr="006C5B0A" w:rsidRDefault="003A17AA" w:rsidP="00264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2 этап (май - октябрь 202</w:t>
            </w:r>
            <w:r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) – основной этап: реализация целей и задач Программы. </w:t>
            </w:r>
          </w:p>
          <w:p w:rsidR="003A17AA" w:rsidRPr="006C5B0A" w:rsidRDefault="003A17AA" w:rsidP="00264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3 этап (ноябрь-декабрь 202</w:t>
            </w:r>
            <w:r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 года) – завершающий этап: анализ результатов выполнения среднесрочной программы развития.</w:t>
            </w:r>
          </w:p>
          <w:p w:rsidR="003A17AA" w:rsidRPr="006C5B0A" w:rsidRDefault="003A17AA" w:rsidP="00264A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3A17AA" w:rsidRDefault="003A17AA" w:rsidP="00264A8B">
            <w:pPr>
              <w:pStyle w:val="TableParagraph"/>
              <w:rPr>
                <w:sz w:val="24"/>
              </w:rPr>
            </w:pPr>
          </w:p>
        </w:tc>
      </w:tr>
      <w:tr w:rsidR="003A17AA" w:rsidTr="00264A8B">
        <w:trPr>
          <w:trHeight w:val="551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Меры/мероприятия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17AA" w:rsidRDefault="003A17AA" w:rsidP="00264A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Достижению цели и задач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Описаны</w:t>
            </w:r>
            <w:proofErr w:type="gramEnd"/>
            <w:r>
              <w:rPr>
                <w:sz w:val="24"/>
              </w:rPr>
              <w:t xml:space="preserve"> в Дорожной карте</w:t>
            </w:r>
          </w:p>
        </w:tc>
      </w:tr>
      <w:tr w:rsidR="003A17AA" w:rsidTr="00264A8B">
        <w:trPr>
          <w:trHeight w:val="3710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Укрепление кадрового потенциала</w:t>
            </w:r>
          </w:p>
          <w:p w:rsidR="003A17AA" w:rsidRDefault="003A17AA" w:rsidP="00264A8B">
            <w:pPr>
              <w:pStyle w:val="TableParagraph"/>
              <w:ind w:left="140" w:right="246"/>
              <w:rPr>
                <w:sz w:val="24"/>
              </w:rPr>
            </w:pPr>
            <w:r>
              <w:rPr>
                <w:sz w:val="24"/>
              </w:rPr>
              <w:t>Создание системы индикаторов и показателей модели учительского роста;</w:t>
            </w:r>
          </w:p>
          <w:p w:rsidR="003A17AA" w:rsidRDefault="003A17AA" w:rsidP="00264A8B">
            <w:pPr>
              <w:pStyle w:val="TableParagraph"/>
              <w:ind w:left="140" w:right="1088"/>
              <w:rPr>
                <w:sz w:val="24"/>
              </w:rPr>
            </w:pPr>
            <w:r>
              <w:rPr>
                <w:sz w:val="24"/>
              </w:rPr>
              <w:t>Создание системы профессионального роста педагогических работников, способствующей</w:t>
            </w:r>
          </w:p>
          <w:p w:rsidR="003A17AA" w:rsidRDefault="003A17AA" w:rsidP="00264A8B">
            <w:pPr>
              <w:pStyle w:val="TableParagraph"/>
              <w:ind w:left="140" w:right="591"/>
              <w:rPr>
                <w:sz w:val="24"/>
              </w:rPr>
            </w:pPr>
            <w:r>
              <w:rPr>
                <w:sz w:val="24"/>
              </w:rPr>
              <w:t>формированию профессиональных компетенций и привлечению молодых специалистов;</w:t>
            </w:r>
          </w:p>
          <w:p w:rsidR="003A17AA" w:rsidRDefault="003A17AA" w:rsidP="00264A8B">
            <w:pPr>
              <w:pStyle w:val="TableParagraph"/>
              <w:ind w:left="140" w:right="838"/>
              <w:rPr>
                <w:sz w:val="24"/>
              </w:rPr>
            </w:pPr>
            <w:r>
              <w:rPr>
                <w:sz w:val="24"/>
              </w:rPr>
              <w:t>Развитие системы взаимодействия с социумом в рамках реализации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подхода;</w:t>
            </w:r>
          </w:p>
          <w:p w:rsidR="003A17AA" w:rsidRDefault="003A17AA" w:rsidP="00264A8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Создание службы мониторинга качества образования, компетентностей учителя;</w:t>
            </w:r>
          </w:p>
          <w:p w:rsidR="003A17AA" w:rsidRDefault="003A17AA" w:rsidP="00264A8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Повышение качества результатов образования;</w:t>
            </w:r>
          </w:p>
        </w:tc>
      </w:tr>
      <w:tr w:rsidR="003A17AA" w:rsidTr="00264A8B">
        <w:trPr>
          <w:trHeight w:val="551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Директор, заместители директора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 ВР,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 МО, учителя</w:t>
            </w:r>
          </w:p>
        </w:tc>
      </w:tr>
      <w:tr w:rsidR="003A17AA" w:rsidTr="00264A8B">
        <w:trPr>
          <w:trHeight w:val="552"/>
        </w:trPr>
        <w:tc>
          <w:tcPr>
            <w:tcW w:w="675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9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956" w:type="dxa"/>
          </w:tcPr>
          <w:p w:rsidR="003A17AA" w:rsidRDefault="003A17AA" w:rsidP="00264A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Дорожная карта реализации программы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</w:p>
        </w:tc>
      </w:tr>
    </w:tbl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Default="003A17AA" w:rsidP="003A17AA">
      <w:pPr>
        <w:rPr>
          <w:sz w:val="20"/>
        </w:rPr>
      </w:pPr>
    </w:p>
    <w:p w:rsidR="003A17AA" w:rsidRPr="00D34482" w:rsidRDefault="003A17AA" w:rsidP="003A17AA">
      <w:pPr>
        <w:rPr>
          <w:sz w:val="20"/>
        </w:rPr>
      </w:pPr>
    </w:p>
    <w:p w:rsidR="003A17AA" w:rsidRPr="00D34482" w:rsidRDefault="003A17AA" w:rsidP="003A17AA">
      <w:pPr>
        <w:tabs>
          <w:tab w:val="left" w:pos="4350"/>
        </w:tabs>
        <w:rPr>
          <w:b/>
          <w:sz w:val="20"/>
        </w:rPr>
      </w:pPr>
      <w:r>
        <w:rPr>
          <w:sz w:val="20"/>
        </w:rPr>
        <w:tab/>
      </w:r>
    </w:p>
    <w:p w:rsidR="003A17AA" w:rsidRDefault="003A17AA" w:rsidP="003A17AA">
      <w:pPr>
        <w:rPr>
          <w:sz w:val="20"/>
        </w:rPr>
      </w:pPr>
    </w:p>
    <w:p w:rsidR="003A17AA" w:rsidRDefault="003A17AA" w:rsidP="003A17AA">
      <w:pPr>
        <w:rPr>
          <w:sz w:val="20"/>
        </w:rPr>
      </w:pPr>
    </w:p>
    <w:p w:rsidR="003A17AA" w:rsidRPr="005D4D0C" w:rsidRDefault="003A17AA" w:rsidP="003A17A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</w:t>
      </w:r>
    </w:p>
    <w:p w:rsidR="003A17AA" w:rsidRDefault="003A17AA" w:rsidP="003A17AA">
      <w:pPr>
        <w:pStyle w:val="a3"/>
        <w:spacing w:before="60"/>
        <w:ind w:right="750"/>
      </w:pPr>
    </w:p>
    <w:p w:rsidR="003A17AA" w:rsidRPr="00D34482" w:rsidRDefault="003A17AA" w:rsidP="003A17AA">
      <w:pPr>
        <w:rPr>
          <w:sz w:val="24"/>
        </w:rPr>
        <w:sectPr w:rsidR="003A17AA" w:rsidRPr="00D34482" w:rsidSect="00227477">
          <w:pgSz w:w="11910" w:h="16840"/>
          <w:pgMar w:top="700" w:right="240" w:bottom="280" w:left="500" w:header="720" w:footer="720" w:gutter="0"/>
          <w:cols w:space="720"/>
        </w:sectPr>
      </w:pPr>
    </w:p>
    <w:p w:rsidR="003A17AA" w:rsidRDefault="003A17AA" w:rsidP="003A17AA">
      <w:pPr>
        <w:pStyle w:val="a3"/>
        <w:spacing w:before="76"/>
        <w:ind w:right="751"/>
        <w:jc w:val="center"/>
      </w:pPr>
      <w:bookmarkStart w:id="0" w:name="_GoBack"/>
      <w:bookmarkEnd w:id="0"/>
      <w:r>
        <w:lastRenderedPageBreak/>
        <w:t xml:space="preserve">Дорожная карта реализации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3A17AA" w:rsidRDefault="003A17AA" w:rsidP="003A17AA">
      <w:pPr>
        <w:pStyle w:val="a3"/>
        <w:ind w:right="760"/>
        <w:jc w:val="center"/>
      </w:pPr>
      <w:r>
        <w:t>«Недостаточная предметная и методическая компетентность педагогических работников»</w:t>
      </w:r>
    </w:p>
    <w:tbl>
      <w:tblPr>
        <w:tblStyle w:val="TableNormal"/>
        <w:tblpPr w:leftFromText="180" w:rightFromText="180" w:vertAnchor="text" w:horzAnchor="margin" w:tblpY="1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52"/>
        <w:gridCol w:w="1983"/>
        <w:gridCol w:w="1986"/>
        <w:gridCol w:w="1649"/>
      </w:tblGrid>
      <w:tr w:rsidR="003A17AA" w:rsidTr="00264A8B">
        <w:trPr>
          <w:trHeight w:val="551"/>
        </w:trPr>
        <w:tc>
          <w:tcPr>
            <w:tcW w:w="2516" w:type="dxa"/>
          </w:tcPr>
          <w:p w:rsidR="003A17AA" w:rsidRDefault="003A17AA" w:rsidP="00264A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52" w:type="dxa"/>
          </w:tcPr>
          <w:p w:rsidR="003A17AA" w:rsidRDefault="003A17AA" w:rsidP="00264A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3A17AA" w:rsidRDefault="003A17AA" w:rsidP="00264A8B">
            <w:pPr>
              <w:pStyle w:val="TableParagraph"/>
              <w:spacing w:line="276" w:lineRule="exact"/>
              <w:ind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3A17AA" w:rsidTr="00264A8B">
        <w:trPr>
          <w:trHeight w:val="1420"/>
        </w:trPr>
        <w:tc>
          <w:tcPr>
            <w:tcW w:w="2516" w:type="dxa"/>
          </w:tcPr>
          <w:p w:rsidR="003A17AA" w:rsidRDefault="003A17AA" w:rsidP="00264A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3A17AA" w:rsidRDefault="003A17AA" w:rsidP="00264A8B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</w:p>
          <w:p w:rsidR="003A17AA" w:rsidRDefault="003A17AA" w:rsidP="00264A8B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профессиональных </w:t>
            </w:r>
            <w:r>
              <w:rPr>
                <w:sz w:val="24"/>
              </w:rPr>
              <w:t>дефицитов</w:t>
            </w:r>
          </w:p>
          <w:p w:rsidR="003A17AA" w:rsidRDefault="003A17AA" w:rsidP="00264A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552" w:type="dxa"/>
          </w:tcPr>
          <w:p w:rsidR="003A17AA" w:rsidRDefault="003A17AA" w:rsidP="00264A8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Диагностика педагогов на профессиональную компетентность</w:t>
            </w:r>
          </w:p>
        </w:tc>
        <w:tc>
          <w:tcPr>
            <w:tcW w:w="1983" w:type="dxa"/>
          </w:tcPr>
          <w:p w:rsidR="003A17AA" w:rsidRDefault="003A17AA" w:rsidP="00264A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49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</w:t>
            </w:r>
          </w:p>
          <w:p w:rsidR="003A17AA" w:rsidRDefault="003A17AA" w:rsidP="00264A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3A17AA" w:rsidTr="00264A8B">
        <w:trPr>
          <w:trHeight w:val="2759"/>
        </w:trPr>
        <w:tc>
          <w:tcPr>
            <w:tcW w:w="2516" w:type="dxa"/>
          </w:tcPr>
          <w:p w:rsidR="003A17AA" w:rsidRDefault="003A17AA" w:rsidP="00264A8B">
            <w:pPr>
              <w:pStyle w:val="TableParagraph"/>
              <w:ind w:right="252"/>
              <w:rPr>
                <w:sz w:val="24"/>
              </w:rPr>
            </w:pPr>
            <w:r w:rsidRPr="00C17D8B">
              <w:rPr>
                <w:sz w:val="24"/>
              </w:rPr>
              <w:t>Осуществление курсовой подготовки и переподготовки учителей по результатам кадрового прогноза школы</w:t>
            </w:r>
          </w:p>
        </w:tc>
        <w:tc>
          <w:tcPr>
            <w:tcW w:w="2552" w:type="dxa"/>
          </w:tcPr>
          <w:p w:rsidR="003A17AA" w:rsidRDefault="003A17AA" w:rsidP="00264A8B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Составления графика курсовой подготовки и переподготовки педагогов</w:t>
            </w:r>
          </w:p>
          <w:p w:rsidR="003A17AA" w:rsidRDefault="003A17AA" w:rsidP="00264A8B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17AA" w:rsidRDefault="003A17AA" w:rsidP="00264A8B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 xml:space="preserve">Выявленными </w:t>
            </w:r>
            <w:r>
              <w:rPr>
                <w:spacing w:val="-1"/>
                <w:sz w:val="24"/>
              </w:rPr>
              <w:t xml:space="preserve">профессиональными </w:t>
            </w:r>
            <w:r>
              <w:rPr>
                <w:sz w:val="24"/>
              </w:rPr>
              <w:t>дефицитами</w:t>
            </w:r>
          </w:p>
        </w:tc>
        <w:tc>
          <w:tcPr>
            <w:tcW w:w="1983" w:type="dxa"/>
          </w:tcPr>
          <w:p w:rsidR="003A17AA" w:rsidRDefault="003A17AA" w:rsidP="00264A8B">
            <w:pPr>
              <w:pStyle w:val="TableParagraph"/>
              <w:ind w:right="586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Май-декабрь</w:t>
            </w:r>
          </w:p>
          <w:p w:rsidR="003A17AA" w:rsidRDefault="003A17AA" w:rsidP="00264A8B">
            <w:pPr>
              <w:pStyle w:val="TableParagraph"/>
              <w:ind w:right="586"/>
              <w:rPr>
                <w:sz w:val="24"/>
              </w:rPr>
            </w:pP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3A17AA" w:rsidTr="00264A8B">
        <w:trPr>
          <w:trHeight w:val="2765"/>
        </w:trPr>
        <w:tc>
          <w:tcPr>
            <w:tcW w:w="2516" w:type="dxa"/>
            <w:vMerge w:val="restart"/>
          </w:tcPr>
          <w:p w:rsidR="003A17AA" w:rsidRPr="004721F4" w:rsidRDefault="003A17AA" w:rsidP="00264A8B">
            <w:pPr>
              <w:pStyle w:val="TableParagraph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обмен опытом, направленный на повышение компетентности педагогов</w:t>
            </w:r>
          </w:p>
        </w:tc>
        <w:tc>
          <w:tcPr>
            <w:tcW w:w="2552" w:type="dxa"/>
          </w:tcPr>
          <w:p w:rsidR="003A17AA" w:rsidRDefault="003A17AA" w:rsidP="00264A8B">
            <w:pPr>
              <w:pStyle w:val="TableParagraph"/>
              <w:tabs>
                <w:tab w:val="left" w:pos="245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pacing w:val="-1"/>
                <w:sz w:val="24"/>
              </w:rPr>
              <w:t>взаимопосещения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 для повышения</w:t>
            </w:r>
          </w:p>
          <w:p w:rsidR="003A17AA" w:rsidRDefault="003A17AA" w:rsidP="00264A8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предметной методической </w:t>
            </w:r>
            <w:r>
              <w:rPr>
                <w:spacing w:val="-1"/>
                <w:sz w:val="24"/>
              </w:rPr>
              <w:t xml:space="preserve">компетентности </w:t>
            </w:r>
            <w:r>
              <w:rPr>
                <w:sz w:val="24"/>
              </w:rPr>
              <w:t>учителей-</w:t>
            </w:r>
          </w:p>
          <w:p w:rsidR="003A17AA" w:rsidRDefault="003A17AA" w:rsidP="00264A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1983" w:type="dxa"/>
          </w:tcPr>
          <w:p w:rsidR="003A17AA" w:rsidRDefault="003A17AA" w:rsidP="00264A8B">
            <w:pPr>
              <w:pStyle w:val="TableParagraph"/>
              <w:ind w:left="1440" w:right="586" w:hanging="1333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A17AA" w:rsidRDefault="003A17AA" w:rsidP="00264A8B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3A17AA" w:rsidTr="00264A8B">
        <w:trPr>
          <w:trHeight w:val="1391"/>
        </w:trPr>
        <w:tc>
          <w:tcPr>
            <w:tcW w:w="2516" w:type="dxa"/>
            <w:vMerge/>
          </w:tcPr>
          <w:p w:rsidR="003A17AA" w:rsidRPr="0018348F" w:rsidRDefault="003A17AA" w:rsidP="00264A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A17AA" w:rsidRDefault="003A17AA" w:rsidP="00264A8B">
            <w:pPr>
              <w:pStyle w:val="TableParagraph"/>
              <w:tabs>
                <w:tab w:val="left" w:pos="2451"/>
              </w:tabs>
              <w:ind w:right="10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Участие в обучающих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семинарах, организация сетевого взаимодействия</w:t>
            </w:r>
          </w:p>
        </w:tc>
        <w:tc>
          <w:tcPr>
            <w:tcW w:w="1983" w:type="dxa"/>
          </w:tcPr>
          <w:p w:rsidR="003A17AA" w:rsidRDefault="003A17AA" w:rsidP="00264A8B">
            <w:pPr>
              <w:pStyle w:val="TableParagraph"/>
              <w:tabs>
                <w:tab w:val="left" w:pos="40"/>
                <w:tab w:val="left" w:pos="832"/>
                <w:tab w:val="left" w:pos="2025"/>
              </w:tabs>
              <w:ind w:left="1440" w:right="586" w:hanging="1333"/>
              <w:rPr>
                <w:sz w:val="24"/>
              </w:rPr>
            </w:pPr>
            <w:r>
              <w:rPr>
                <w:sz w:val="24"/>
              </w:rPr>
              <w:t xml:space="preserve">Апрель  -  </w:t>
            </w:r>
          </w:p>
          <w:p w:rsidR="003A17AA" w:rsidRDefault="003A17AA" w:rsidP="00264A8B">
            <w:r>
              <w:t xml:space="preserve">декабрь 2022 г          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3A17AA" w:rsidTr="00264A8B">
        <w:trPr>
          <w:trHeight w:val="1391"/>
        </w:trPr>
        <w:tc>
          <w:tcPr>
            <w:tcW w:w="2516" w:type="dxa"/>
            <w:vMerge w:val="restart"/>
            <w:vAlign w:val="center"/>
          </w:tcPr>
          <w:p w:rsidR="003A17AA" w:rsidRDefault="003A17AA" w:rsidP="00264A8B">
            <w:pPr>
              <w:ind w:right="101"/>
            </w:pPr>
            <w:r>
              <w:t>Проводить заседания педагогического совета, методические и обучающие семинары, направленные на повышение методической компетентности педагогов</w:t>
            </w:r>
          </w:p>
        </w:tc>
        <w:tc>
          <w:tcPr>
            <w:tcW w:w="2552" w:type="dxa"/>
            <w:vAlign w:val="center"/>
          </w:tcPr>
          <w:p w:rsidR="003A17AA" w:rsidRDefault="003A17AA" w:rsidP="00264A8B">
            <w:r>
              <w:t>Проведение педагогического совета «Мониторинг и оценка результативности мер по повышению качества образования обучающихся</w:t>
            </w:r>
          </w:p>
        </w:tc>
        <w:tc>
          <w:tcPr>
            <w:tcW w:w="1983" w:type="dxa"/>
            <w:vAlign w:val="center"/>
          </w:tcPr>
          <w:p w:rsidR="003A17AA" w:rsidRDefault="003A17AA" w:rsidP="00264A8B">
            <w:r>
              <w:t>Декабрь 2022 г.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365"/>
              <w:rPr>
                <w:sz w:val="24"/>
              </w:rPr>
            </w:pPr>
            <w:r>
              <w:t>Администрация ОО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3A17AA" w:rsidTr="00264A8B">
        <w:trPr>
          <w:trHeight w:val="1391"/>
        </w:trPr>
        <w:tc>
          <w:tcPr>
            <w:tcW w:w="2516" w:type="dxa"/>
            <w:vMerge/>
            <w:vAlign w:val="center"/>
          </w:tcPr>
          <w:p w:rsidR="003A17AA" w:rsidRDefault="003A17AA" w:rsidP="00264A8B">
            <w:pPr>
              <w:jc w:val="both"/>
            </w:pPr>
          </w:p>
        </w:tc>
        <w:tc>
          <w:tcPr>
            <w:tcW w:w="2552" w:type="dxa"/>
            <w:vAlign w:val="center"/>
          </w:tcPr>
          <w:p w:rsidR="003A17AA" w:rsidRDefault="003A17AA" w:rsidP="00264A8B">
            <w:r>
              <w:t>Проведение методического семинара «Формирующее оценивание»</w:t>
            </w:r>
          </w:p>
        </w:tc>
        <w:tc>
          <w:tcPr>
            <w:tcW w:w="1983" w:type="dxa"/>
            <w:vAlign w:val="center"/>
          </w:tcPr>
          <w:p w:rsidR="003A17AA" w:rsidRDefault="003A17AA" w:rsidP="00264A8B">
            <w:r>
              <w:t>Сентябрь 2022 г.</w:t>
            </w:r>
          </w:p>
        </w:tc>
        <w:tc>
          <w:tcPr>
            <w:tcW w:w="1986" w:type="dxa"/>
          </w:tcPr>
          <w:p w:rsidR="003A17AA" w:rsidRDefault="003A17AA" w:rsidP="00264A8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3A17AA" w:rsidRDefault="003A17AA" w:rsidP="00264A8B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</w:tbl>
    <w:p w:rsidR="003A17AA" w:rsidRPr="006C5B0A" w:rsidRDefault="003A17AA" w:rsidP="003A17AA"/>
    <w:p w:rsidR="003A17AA" w:rsidRDefault="003A17AA" w:rsidP="00434426"/>
    <w:sectPr w:rsidR="003A17AA" w:rsidSect="0087479D">
      <w:pgSz w:w="11910" w:h="16840"/>
      <w:pgMar w:top="1040" w:right="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55" w:rsidRDefault="00F27355" w:rsidP="003A17AA">
      <w:r>
        <w:separator/>
      </w:r>
    </w:p>
  </w:endnote>
  <w:endnote w:type="continuationSeparator" w:id="0">
    <w:p w:rsidR="00F27355" w:rsidRDefault="00F27355" w:rsidP="003A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55" w:rsidRDefault="00F27355" w:rsidP="003A17AA">
      <w:r>
        <w:separator/>
      </w:r>
    </w:p>
  </w:footnote>
  <w:footnote w:type="continuationSeparator" w:id="0">
    <w:p w:rsidR="00F27355" w:rsidRDefault="00F27355" w:rsidP="003A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834"/>
    <w:multiLevelType w:val="hybridMultilevel"/>
    <w:tmpl w:val="4B28BD7C"/>
    <w:lvl w:ilvl="0" w:tplc="C2F4A11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13C4">
      <w:numFmt w:val="bullet"/>
      <w:lvlText w:val="•"/>
      <w:lvlJc w:val="left"/>
      <w:pPr>
        <w:ind w:left="684" w:hanging="240"/>
      </w:pPr>
      <w:rPr>
        <w:rFonts w:hint="default"/>
        <w:lang w:val="ru-RU" w:eastAsia="en-US" w:bidi="ar-SA"/>
      </w:rPr>
    </w:lvl>
    <w:lvl w:ilvl="2" w:tplc="9B5CA004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3" w:tplc="5510C77E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4" w:tplc="BF2805C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5" w:tplc="90C695DE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0D6656FE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7" w:tplc="C6C04910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8" w:tplc="7A441A7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</w:abstractNum>
  <w:abstractNum w:abstractNumId="1">
    <w:nsid w:val="34FD000A"/>
    <w:multiLevelType w:val="multilevel"/>
    <w:tmpl w:val="C85ACFCA"/>
    <w:lvl w:ilvl="0">
      <w:start w:val="1"/>
      <w:numFmt w:val="decimal"/>
      <w:lvlText w:val="%1."/>
      <w:lvlJc w:val="left"/>
      <w:pPr>
        <w:ind w:left="62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52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248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644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041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437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33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229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7D40256"/>
    <w:multiLevelType w:val="hybridMultilevel"/>
    <w:tmpl w:val="ADC27C2A"/>
    <w:lvl w:ilvl="0" w:tplc="B626523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0C9B0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F0EAFE6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02D4E81E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6CE899F4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5" w:tplc="C61242DA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2892E15E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8A00A14E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8" w:tplc="9848794E">
      <w:numFmt w:val="bullet"/>
      <w:lvlText w:val="•"/>
      <w:lvlJc w:val="left"/>
      <w:pPr>
        <w:ind w:left="539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7"/>
    <w:rsid w:val="000506B8"/>
    <w:rsid w:val="000B5A40"/>
    <w:rsid w:val="00124014"/>
    <w:rsid w:val="001521A6"/>
    <w:rsid w:val="00180BEF"/>
    <w:rsid w:val="00195F03"/>
    <w:rsid w:val="001B44AD"/>
    <w:rsid w:val="001F677A"/>
    <w:rsid w:val="002F2116"/>
    <w:rsid w:val="003A17AA"/>
    <w:rsid w:val="003F61BB"/>
    <w:rsid w:val="00434426"/>
    <w:rsid w:val="00444628"/>
    <w:rsid w:val="00464C4D"/>
    <w:rsid w:val="00490092"/>
    <w:rsid w:val="004F26AD"/>
    <w:rsid w:val="00514861"/>
    <w:rsid w:val="00534156"/>
    <w:rsid w:val="005C6F16"/>
    <w:rsid w:val="005C7EB2"/>
    <w:rsid w:val="006907B3"/>
    <w:rsid w:val="006E604E"/>
    <w:rsid w:val="006F4417"/>
    <w:rsid w:val="007048ED"/>
    <w:rsid w:val="00750389"/>
    <w:rsid w:val="007677E2"/>
    <w:rsid w:val="007B45D4"/>
    <w:rsid w:val="0087016E"/>
    <w:rsid w:val="0087479D"/>
    <w:rsid w:val="00882E67"/>
    <w:rsid w:val="0097393B"/>
    <w:rsid w:val="009E3963"/>
    <w:rsid w:val="00A104E9"/>
    <w:rsid w:val="00A37E1C"/>
    <w:rsid w:val="00A754B6"/>
    <w:rsid w:val="00A76F98"/>
    <w:rsid w:val="00CD351E"/>
    <w:rsid w:val="00CF5DA0"/>
    <w:rsid w:val="00CF7EF2"/>
    <w:rsid w:val="00E768D6"/>
    <w:rsid w:val="00F2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F7EF2"/>
    <w:pPr>
      <w:keepNext/>
      <w:widowControl/>
      <w:autoSpaceDE/>
      <w:autoSpaceDN/>
      <w:ind w:left="-567"/>
      <w:outlineLvl w:val="0"/>
    </w:pPr>
    <w:rPr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79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479D"/>
  </w:style>
  <w:style w:type="paragraph" w:customStyle="1" w:styleId="TableParagraph">
    <w:name w:val="Table Paragraph"/>
    <w:basedOn w:val="a"/>
    <w:uiPriority w:val="1"/>
    <w:qFormat/>
    <w:rsid w:val="0087479D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24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01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0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ListLabel2">
    <w:name w:val="ListLabel 2"/>
    <w:qFormat/>
    <w:rsid w:val="00E768D6"/>
    <w:rPr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CF7EF2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A1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7A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A1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7AA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3A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F7EF2"/>
    <w:pPr>
      <w:keepNext/>
      <w:widowControl/>
      <w:autoSpaceDE/>
      <w:autoSpaceDN/>
      <w:ind w:left="-567"/>
      <w:outlineLvl w:val="0"/>
    </w:pPr>
    <w:rPr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79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479D"/>
  </w:style>
  <w:style w:type="paragraph" w:customStyle="1" w:styleId="TableParagraph">
    <w:name w:val="Table Paragraph"/>
    <w:basedOn w:val="a"/>
    <w:uiPriority w:val="1"/>
    <w:qFormat/>
    <w:rsid w:val="0087479D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24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01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0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ListLabel2">
    <w:name w:val="ListLabel 2"/>
    <w:qFormat/>
    <w:rsid w:val="00E768D6"/>
    <w:rPr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CF7EF2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A1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7A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A1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7AA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3A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2</cp:revision>
  <cp:lastPrinted>2021-07-19T06:43:00Z</cp:lastPrinted>
  <dcterms:created xsi:type="dcterms:W3CDTF">2022-04-20T03:16:00Z</dcterms:created>
  <dcterms:modified xsi:type="dcterms:W3CDTF">2022-04-20T03:16:00Z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