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83" w:type="dxa"/>
        <w:tblInd w:w="-1310" w:type="dxa"/>
        <w:tblBorders>
          <w:top w:val="dashDotStroked" w:sz="24" w:space="0" w:color="7030A0"/>
          <w:left w:val="dashDotStroked" w:sz="24" w:space="0" w:color="7030A0"/>
          <w:bottom w:val="dashDotStroked" w:sz="24" w:space="0" w:color="7030A0"/>
          <w:right w:val="dashDotStroked" w:sz="24" w:space="0" w:color="7030A0"/>
          <w:insideH w:val="dashDotStroked" w:sz="24" w:space="0" w:color="7030A0"/>
          <w:insideV w:val="dashDotStroked" w:sz="24" w:space="0" w:color="7030A0"/>
        </w:tblBorders>
        <w:shd w:val="clear" w:color="auto" w:fill="FFFFCC"/>
        <w:tblLook w:val="04A0"/>
      </w:tblPr>
      <w:tblGrid>
        <w:gridCol w:w="11483"/>
      </w:tblGrid>
      <w:tr w:rsidR="008B3C26" w:rsidRPr="008B3C26" w:rsidTr="008B3C26">
        <w:tc>
          <w:tcPr>
            <w:tcW w:w="11483" w:type="dxa"/>
            <w:shd w:val="clear" w:color="auto" w:fill="FFFFCC"/>
            <w:hideMark/>
          </w:tcPr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1.Дорожите любовью своего ребенка. Помните, от любви до ненависти только один шаг.</w:t>
            </w:r>
          </w:p>
          <w:p w:rsidR="008B3C26" w:rsidRPr="008B3C26" w:rsidRDefault="008B3C26" w:rsidP="008B3C26">
            <w:pPr>
              <w:spacing w:before="25" w:after="0" w:line="240" w:lineRule="auto"/>
              <w:ind w:left="720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                   </w:t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lang w:eastAsia="ru-RU"/>
              </w:rPr>
              <w:t> </w:t>
            </w:r>
          </w:p>
        </w:tc>
      </w:tr>
      <w:tr w:rsidR="008B3C26" w:rsidRPr="008B3C26" w:rsidTr="008B3C26">
        <w:tc>
          <w:tcPr>
            <w:tcW w:w="11483" w:type="dxa"/>
            <w:shd w:val="clear" w:color="auto" w:fill="FFFFCC"/>
            <w:hideMark/>
          </w:tcPr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2. Не унижайте своего ребенка. Унижая его самого, вы формируете у него умение и навык унижения, который он сможет использовать по отношению к другим людям.</w:t>
            </w:r>
          </w:p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 </w:t>
            </w:r>
          </w:p>
        </w:tc>
      </w:tr>
      <w:tr w:rsidR="008B3C26" w:rsidRPr="008B3C26" w:rsidTr="008B3C26">
        <w:tc>
          <w:tcPr>
            <w:tcW w:w="11483" w:type="dxa"/>
            <w:shd w:val="clear" w:color="auto" w:fill="FFFFCC"/>
            <w:hideMark/>
          </w:tcPr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3. В гостях одни дети ведут себя лучше, чем дома, а другие - гораздо хуже. Не увеличивайте обычную дозу замечаний, даже рискуя выглядеть плохим воспитателем.</w:t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</w:p>
        </w:tc>
      </w:tr>
      <w:tr w:rsidR="008B3C26" w:rsidRPr="008B3C26" w:rsidTr="008B3C26">
        <w:tc>
          <w:tcPr>
            <w:tcW w:w="11483" w:type="dxa"/>
            <w:shd w:val="clear" w:color="auto" w:fill="FFFFCC"/>
            <w:hideMark/>
          </w:tcPr>
          <w:p w:rsidR="008B3C26" w:rsidRPr="008B3C26" w:rsidRDefault="008B3C26" w:rsidP="008B3C26">
            <w:pPr>
              <w:spacing w:after="125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   4. Когда вы говорите с детьми, вы всегда уверены в том, что все наши суждения – истина. Но иногда и вы ошибаетесь. Не бойтесь детских сомнений в </w:t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lang w:eastAsia="ru-RU"/>
              </w:rPr>
              <w:t> </w:t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вашей </w:t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lang w:eastAsia="ru-RU"/>
              </w:rPr>
              <w:t> </w:t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правоте.</w:t>
            </w:r>
          </w:p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 </w:t>
            </w:r>
          </w:p>
        </w:tc>
      </w:tr>
      <w:tr w:rsidR="008B3C26" w:rsidRPr="008B3C26" w:rsidTr="008B3C26">
        <w:tc>
          <w:tcPr>
            <w:tcW w:w="11483" w:type="dxa"/>
            <w:shd w:val="clear" w:color="auto" w:fill="FFFFCC"/>
            <w:hideMark/>
          </w:tcPr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5. Обычно советуют: если вы в чем-то отказали ребенку, будьте последовательны – и не уступайте ему. Но этот совет не всегда хорош. Бесконечно уступая, вы можете избаловать ребенка, но, никогда не уступая, вы выглядите жестокосердными в его глазах.</w:t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</w:p>
        </w:tc>
      </w:tr>
      <w:tr w:rsidR="008B3C26" w:rsidRPr="008B3C26" w:rsidTr="008B3C26">
        <w:tc>
          <w:tcPr>
            <w:tcW w:w="11483" w:type="dxa"/>
            <w:shd w:val="clear" w:color="auto" w:fill="FFFFCC"/>
            <w:hideMark/>
          </w:tcPr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 xml:space="preserve">6. Иногда дети о чем-то спрашивают родителей из другой комнаты. Не отвечайте. Если же ребенок придет и спросит: «Ты что, не слышишь?», скажите: «Когда со мной говорят из другой комнаты– </w:t>
            </w:r>
            <w:proofErr w:type="gramStart"/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не</w:t>
            </w:r>
            <w:proofErr w:type="gramEnd"/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 xml:space="preserve"> слышу».</w:t>
            </w:r>
          </w:p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 </w:t>
            </w:r>
          </w:p>
        </w:tc>
      </w:tr>
      <w:tr w:rsidR="008B3C26" w:rsidRPr="008B3C26" w:rsidTr="008B3C26">
        <w:tc>
          <w:tcPr>
            <w:tcW w:w="11483" w:type="dxa"/>
            <w:shd w:val="clear" w:color="auto" w:fill="FFFFCC"/>
            <w:hideMark/>
          </w:tcPr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7. Вспомните, давно ли вы слышали детский смех в вашем доме. Чем чаще смеются дети, тем лучше воспитание.</w:t>
            </w:r>
          </w:p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 </w:t>
            </w:r>
          </w:p>
        </w:tc>
      </w:tr>
      <w:tr w:rsidR="008B3C26" w:rsidRPr="008B3C26" w:rsidTr="008B3C26">
        <w:tc>
          <w:tcPr>
            <w:tcW w:w="11483" w:type="dxa"/>
            <w:shd w:val="clear" w:color="auto" w:fill="FFFFCC"/>
            <w:hideMark/>
          </w:tcPr>
          <w:p w:rsid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8. Некоторые родители избегают ласковых слов и прикосновений, считают, что заласканному ребенку будет в жизни трудно. Не бойтесь. Ласка смягчает душу ребенка, снимает напряжение.</w:t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</w:p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</w:p>
        </w:tc>
      </w:tr>
      <w:tr w:rsidR="008B3C26" w:rsidRPr="008B3C26" w:rsidTr="008B3C26">
        <w:tc>
          <w:tcPr>
            <w:tcW w:w="11483" w:type="dxa"/>
            <w:shd w:val="clear" w:color="auto" w:fill="FFFFCC"/>
            <w:hideMark/>
          </w:tcPr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lastRenderedPageBreak/>
              <w:t>9. Ни в чем не подозревайте ребенка, даже если вам кажется, что он украл, что он курит, что он совершил что-то дурное. Лучше подавите подозрение. Даже невысказанное, оно унижает его.</w:t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</w:p>
        </w:tc>
      </w:tr>
      <w:tr w:rsidR="008B3C26" w:rsidRPr="008B3C26" w:rsidTr="008B3C26">
        <w:tc>
          <w:tcPr>
            <w:tcW w:w="11483" w:type="dxa"/>
            <w:shd w:val="clear" w:color="auto" w:fill="FFFFCC"/>
            <w:hideMark/>
          </w:tcPr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10. Никогда не упрекайте ребенка ни возрастом: «Ты уже большой!», ни полом: «А еще мальчик!», ни куском хлеба: «Мы тебя поим, кормим…». </w:t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</w:p>
        </w:tc>
      </w:tr>
      <w:tr w:rsidR="008B3C26" w:rsidRPr="008B3C26" w:rsidTr="008B3C26">
        <w:tc>
          <w:tcPr>
            <w:tcW w:w="11483" w:type="dxa"/>
            <w:shd w:val="clear" w:color="auto" w:fill="FFFFCC"/>
            <w:hideMark/>
          </w:tcPr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11. Бывает так: папа уходит утром, мальчик еще спит, приходит вечером – мальчик уже спит. А в воскресенье папа – на рыбалку. Но хотя бы после рыбалки спросите у сына: «Как дела?».</w:t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</w:p>
        </w:tc>
      </w:tr>
      <w:tr w:rsidR="008B3C26" w:rsidRPr="008B3C26" w:rsidTr="008B3C26">
        <w:tc>
          <w:tcPr>
            <w:tcW w:w="11483" w:type="dxa"/>
            <w:shd w:val="clear" w:color="auto" w:fill="FFFFCC"/>
            <w:hideMark/>
          </w:tcPr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12. Старайтесь никогда не критиковать при детях. Сегодня вы скажете дурное о соседях, а завтра дети будут плохо говорить о вас.</w:t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</w:p>
        </w:tc>
      </w:tr>
      <w:tr w:rsidR="008B3C26" w:rsidRPr="008B3C26" w:rsidTr="008B3C26">
        <w:tc>
          <w:tcPr>
            <w:tcW w:w="11483" w:type="dxa"/>
            <w:shd w:val="clear" w:color="auto" w:fill="FFFFCC"/>
            <w:hideMark/>
          </w:tcPr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13. В спорах с сыном или дочерью хоть иногда уступайте, чтобы им не казалось, что они вечно не правы. Этим вы и детей научите уступать, признавать ошибки и поражения.</w:t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</w:p>
        </w:tc>
      </w:tr>
      <w:tr w:rsidR="008B3C26" w:rsidRPr="008B3C26" w:rsidTr="008B3C26">
        <w:tc>
          <w:tcPr>
            <w:tcW w:w="11483" w:type="dxa"/>
            <w:shd w:val="clear" w:color="auto" w:fill="FFFFCC"/>
            <w:hideMark/>
          </w:tcPr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14. Мы привыкли, что дети о чем-то просят родителей. А сами вы умеете просить детей, или только приказываете? Постарайтесь овладеть культурой просьбы.</w:t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</w:p>
        </w:tc>
      </w:tr>
      <w:tr w:rsidR="008B3C26" w:rsidRPr="008B3C26" w:rsidTr="008B3C26">
        <w:tc>
          <w:tcPr>
            <w:tcW w:w="11483" w:type="dxa"/>
            <w:shd w:val="clear" w:color="auto" w:fill="FFFFCC"/>
            <w:hideMark/>
          </w:tcPr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15. Когда ребенок совершает что-нибудь дурное, его обычно мучает совесть, но вы наказываете его, и совесть замолкает, а это опасно.</w:t>
            </w:r>
          </w:p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 </w:t>
            </w:r>
          </w:p>
        </w:tc>
      </w:tr>
      <w:tr w:rsidR="008B3C26" w:rsidRPr="008B3C26" w:rsidTr="008B3C26">
        <w:tc>
          <w:tcPr>
            <w:tcW w:w="11483" w:type="dxa"/>
            <w:shd w:val="clear" w:color="auto" w:fill="FFFFCC"/>
            <w:hideMark/>
          </w:tcPr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16. Провожайте ребенка до дверей; советуйте ему быть осторожным на улице. Встречайте ребенка у дверей, когда он возвращается из школы или с прогулки. Пусть он видит, что его возвращению рады.</w:t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</w:p>
        </w:tc>
      </w:tr>
      <w:tr w:rsidR="008B3C26" w:rsidRPr="008B3C26" w:rsidTr="008B3C26">
        <w:tc>
          <w:tcPr>
            <w:tcW w:w="11483" w:type="dxa"/>
            <w:shd w:val="clear" w:color="auto" w:fill="FFFFCC"/>
            <w:hideMark/>
          </w:tcPr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lastRenderedPageBreak/>
              <w:t>17. Внушайте ребенку давно известную формулу психологического здоровья: « Ты хорош, но не лучше других».</w:t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</w:p>
        </w:tc>
      </w:tr>
      <w:tr w:rsidR="008B3C26" w:rsidRPr="008B3C26" w:rsidTr="008B3C26">
        <w:tc>
          <w:tcPr>
            <w:tcW w:w="11483" w:type="dxa"/>
            <w:shd w:val="clear" w:color="auto" w:fill="FFFFCC"/>
            <w:hideMark/>
          </w:tcPr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18. Не угрожайте своему ребенку. Угрозы взрослого порождают ложь ребенка, приводят к боязни и ненависти.</w:t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</w:p>
        </w:tc>
      </w:tr>
      <w:tr w:rsidR="008B3C26" w:rsidRPr="008B3C26" w:rsidTr="008B3C26">
        <w:tc>
          <w:tcPr>
            <w:tcW w:w="11483" w:type="dxa"/>
            <w:shd w:val="clear" w:color="auto" w:fill="FFFFCC"/>
            <w:hideMark/>
          </w:tcPr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  19. Не опекайте своего ребенка там, где можно обойтись, без опеки, дайте возможность маленькому человеку самостоятельно стать большим.</w:t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</w:p>
        </w:tc>
      </w:tr>
      <w:tr w:rsidR="008B3C26" w:rsidRPr="008B3C26" w:rsidTr="008B3C26">
        <w:tc>
          <w:tcPr>
            <w:tcW w:w="11483" w:type="dxa"/>
            <w:shd w:val="clear" w:color="auto" w:fill="FFFFCC"/>
            <w:hideMark/>
          </w:tcPr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  20. Не идите на поводу у своего ребенка, умейте соблюдать меру своей любви и меру своей родительской ответственности.</w:t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</w:p>
        </w:tc>
      </w:tr>
      <w:tr w:rsidR="008B3C26" w:rsidRPr="008B3C26" w:rsidTr="008B3C26">
        <w:tc>
          <w:tcPr>
            <w:tcW w:w="11483" w:type="dxa"/>
            <w:shd w:val="clear" w:color="auto" w:fill="FFFFCC"/>
            <w:hideMark/>
          </w:tcPr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21. Не читайте своему ребенку бесконечные нотации, он их просто не слышит!</w:t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</w:p>
        </w:tc>
      </w:tr>
      <w:tr w:rsidR="008B3C26" w:rsidRPr="008B3C26" w:rsidTr="008B3C26">
        <w:tc>
          <w:tcPr>
            <w:tcW w:w="11483" w:type="dxa"/>
            <w:shd w:val="clear" w:color="auto" w:fill="FFFFCC"/>
            <w:hideMark/>
          </w:tcPr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22. Будьте всегда последовательны в своих требованиях. Хорошо</w:t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lang w:eastAsia="ru-RU"/>
              </w:rPr>
              <w:t> </w:t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ориентируйтесь в своих "да" и "нет".</w:t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</w:r>
          </w:p>
        </w:tc>
      </w:tr>
      <w:tr w:rsidR="008B3C26" w:rsidRPr="008B3C26" w:rsidTr="008B3C26">
        <w:tc>
          <w:tcPr>
            <w:tcW w:w="11483" w:type="dxa"/>
            <w:shd w:val="clear" w:color="auto" w:fill="FFFFCC"/>
            <w:hideMark/>
          </w:tcPr>
          <w:p w:rsidR="008B3C26" w:rsidRPr="008B3C26" w:rsidRDefault="008B3C26" w:rsidP="008B3C26">
            <w:pPr>
              <w:spacing w:after="125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23. Не лишайте своего ребенка права быть ребенком. Дайте ему возможность побыть озорником и непоседой, бунтарём и шалуном. Период детства весьма скоротечен, а так много нужно успеть попробовать, прежде чем стать взрослым.</w:t>
            </w: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br/>
              <w:t xml:space="preserve">  </w:t>
            </w:r>
          </w:p>
        </w:tc>
      </w:tr>
      <w:tr w:rsidR="008B3C26" w:rsidRPr="008B3C26" w:rsidTr="008B3C26">
        <w:tc>
          <w:tcPr>
            <w:tcW w:w="11483" w:type="dxa"/>
            <w:shd w:val="clear" w:color="auto" w:fill="FFFFCC"/>
            <w:hideMark/>
          </w:tcPr>
          <w:p w:rsid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</w:pPr>
            <w:r w:rsidRPr="008B3C26"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  <w:t>24. Помните, что самое большое родительское счастье - видеть состоявшихся, умных и благодарных детей!</w:t>
            </w:r>
          </w:p>
          <w:p w:rsid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b/>
                <w:bCs/>
                <w:color w:val="943634" w:themeColor="accent2" w:themeShade="BF"/>
                <w:sz w:val="28"/>
                <w:szCs w:val="28"/>
                <w:shd w:val="clear" w:color="auto" w:fill="FFFDE5"/>
                <w:lang w:eastAsia="ru-RU"/>
              </w:rPr>
            </w:pPr>
          </w:p>
          <w:p w:rsidR="008B3C26" w:rsidRPr="008B3C26" w:rsidRDefault="008B3C26" w:rsidP="008B3C26">
            <w:pPr>
              <w:spacing w:before="25" w:after="0" w:line="240" w:lineRule="auto"/>
              <w:rPr>
                <w:rFonts w:ascii="Comic Sans MS" w:eastAsia="Times New Roman" w:hAnsi="Comic Sans MS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</w:p>
        </w:tc>
      </w:tr>
    </w:tbl>
    <w:p w:rsidR="00F81D62" w:rsidRDefault="00F81D62"/>
    <w:sectPr w:rsidR="00F81D62" w:rsidSect="00F8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3C26"/>
    <w:rsid w:val="008B3C26"/>
    <w:rsid w:val="00F81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3C26"/>
  </w:style>
  <w:style w:type="paragraph" w:customStyle="1" w:styleId="1">
    <w:name w:val="1"/>
    <w:basedOn w:val="a"/>
    <w:rsid w:val="008B3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</dc:creator>
  <cp:keywords/>
  <dc:description/>
  <cp:lastModifiedBy>ион</cp:lastModifiedBy>
  <cp:revision>2</cp:revision>
  <dcterms:created xsi:type="dcterms:W3CDTF">2015-01-04T12:29:00Z</dcterms:created>
  <dcterms:modified xsi:type="dcterms:W3CDTF">2015-01-04T12:33:00Z</dcterms:modified>
</cp:coreProperties>
</file>