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BA" w:rsidRDefault="00C753FC">
      <w:pPr>
        <w:tabs>
          <w:tab w:val="left" w:pos="5245"/>
        </w:tabs>
        <w:spacing w:after="0"/>
        <w:ind w:left="-284" w:right="462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ОБРАЗОВАНИЯ</w:t>
      </w:r>
    </w:p>
    <w:p w:rsidR="00F72DBA" w:rsidRDefault="00C753FC">
      <w:pPr>
        <w:tabs>
          <w:tab w:val="left" w:pos="5245"/>
        </w:tabs>
        <w:spacing w:after="0"/>
        <w:ind w:left="-284" w:right="462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F72DBA" w:rsidRDefault="00C753FC">
      <w:pPr>
        <w:tabs>
          <w:tab w:val="left" w:pos="5245"/>
        </w:tabs>
        <w:spacing w:after="0"/>
        <w:ind w:left="-284" w:right="462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ШОЛОХОВСКОГО  РАЙОНА</w:t>
      </w:r>
    </w:p>
    <w:p w:rsidR="00F72DBA" w:rsidRDefault="00F72DBA">
      <w:pPr>
        <w:pStyle w:val="2"/>
        <w:ind w:right="462"/>
        <w:rPr>
          <w:rFonts w:ascii="Times New Roman" w:hAnsi="Times New Roman"/>
          <w:b w:val="0"/>
        </w:rPr>
      </w:pPr>
    </w:p>
    <w:p w:rsidR="00F72DBA" w:rsidRDefault="00C753FC">
      <w:pPr>
        <w:pStyle w:val="2"/>
        <w:ind w:right="462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</w:p>
    <w:p w:rsidR="00F72DBA" w:rsidRDefault="00C753FC">
      <w:pPr>
        <w:spacing w:after="0"/>
        <w:ind w:left="-284" w:right="462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 основной деятельности)</w:t>
      </w:r>
    </w:p>
    <w:p w:rsidR="00F72DBA" w:rsidRDefault="00F72DBA">
      <w:pPr>
        <w:spacing w:after="0"/>
        <w:ind w:left="-284" w:right="462"/>
        <w:contextualSpacing/>
        <w:jc w:val="center"/>
        <w:rPr>
          <w:rFonts w:ascii="Times New Roman" w:hAnsi="Times New Roman"/>
          <w:spacing w:val="-1"/>
          <w:sz w:val="28"/>
        </w:rPr>
      </w:pPr>
    </w:p>
    <w:p w:rsidR="00F72DBA" w:rsidRDefault="00C753FC">
      <w:pPr>
        <w:spacing w:after="0"/>
        <w:ind w:left="-284" w:right="462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ст. Вешенская</w:t>
      </w:r>
    </w:p>
    <w:p w:rsidR="00F72DBA" w:rsidRDefault="00C753FC">
      <w:pPr>
        <w:spacing w:after="0"/>
        <w:ind w:left="-284" w:right="462"/>
        <w:jc w:val="center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09.12.2022                                                                                                                   </w:t>
      </w:r>
      <w:r>
        <w:rPr>
          <w:rFonts w:ascii="Times New Roman" w:hAnsi="Times New Roman"/>
          <w:spacing w:val="-6"/>
          <w:sz w:val="28"/>
        </w:rPr>
        <w:t xml:space="preserve">№ 318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8"/>
          <w:sz w:val="28"/>
        </w:rPr>
        <w:t xml:space="preserve">    </w:t>
      </w:r>
      <w:r>
        <w:rPr>
          <w:rFonts w:ascii="Times New Roman" w:hAnsi="Times New Roman"/>
          <w:spacing w:val="-6"/>
          <w:sz w:val="28"/>
        </w:rPr>
        <w:t xml:space="preserve">     </w:t>
      </w:r>
    </w:p>
    <w:p w:rsidR="00F72DBA" w:rsidRDefault="00C753FC">
      <w:pPr>
        <w:spacing w:after="0"/>
        <w:ind w:right="462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Порядка  организации</w:t>
      </w:r>
    </w:p>
    <w:p w:rsidR="00F72DBA" w:rsidRDefault="00C753FC">
      <w:pPr>
        <w:spacing w:after="0"/>
        <w:ind w:right="4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проведения </w:t>
      </w:r>
      <w:proofErr w:type="gramStart"/>
      <w:r>
        <w:rPr>
          <w:rFonts w:ascii="Times New Roman" w:hAnsi="Times New Roman"/>
          <w:sz w:val="28"/>
        </w:rPr>
        <w:t>всероссийских</w:t>
      </w:r>
      <w:proofErr w:type="gramEnd"/>
      <w:r>
        <w:rPr>
          <w:rFonts w:ascii="Times New Roman" w:hAnsi="Times New Roman"/>
          <w:sz w:val="28"/>
        </w:rPr>
        <w:t xml:space="preserve"> проверочных</w:t>
      </w:r>
    </w:p>
    <w:p w:rsidR="00F72DBA" w:rsidRDefault="00C753FC">
      <w:pPr>
        <w:spacing w:after="0"/>
        <w:ind w:right="4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 муниципальных общеобразовательных</w:t>
      </w:r>
    </w:p>
    <w:p w:rsidR="00F72DBA" w:rsidRDefault="00C753FC">
      <w:pPr>
        <w:spacing w:after="0"/>
        <w:ind w:right="462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организациях</w:t>
      </w:r>
      <w:proofErr w:type="gramEnd"/>
      <w:r>
        <w:rPr>
          <w:rFonts w:ascii="Times New Roman" w:hAnsi="Times New Roman"/>
          <w:sz w:val="28"/>
        </w:rPr>
        <w:t xml:space="preserve">, расположенных на территории </w:t>
      </w:r>
    </w:p>
    <w:p w:rsidR="00F72DBA" w:rsidRDefault="00C753FC">
      <w:pPr>
        <w:spacing w:after="0"/>
        <w:ind w:right="4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Шолоховского района  </w:t>
      </w:r>
    </w:p>
    <w:p w:rsidR="00F72DBA" w:rsidRDefault="00F72DBA">
      <w:pPr>
        <w:spacing w:after="0"/>
        <w:ind w:left="-284" w:right="462"/>
        <w:jc w:val="both"/>
        <w:rPr>
          <w:rFonts w:ascii="Times New Roman" w:hAnsi="Times New Roman"/>
          <w:sz w:val="28"/>
        </w:rPr>
      </w:pPr>
    </w:p>
    <w:p w:rsidR="00F72DBA" w:rsidRDefault="00C753FC">
      <w:pPr>
        <w:spacing w:after="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ab/>
        <w:t xml:space="preserve">В соответствии с Рекомендациями по повышению объективности оценки образовательных результатов, направленных письмом Федеральной службы по надзору в сфере образования и науки от 16 марта 2018 года № 05-71,  в целях организованного проведения </w:t>
      </w:r>
      <w:r>
        <w:rPr>
          <w:rFonts w:ascii="Times New Roman" w:hAnsi="Times New Roman"/>
          <w:spacing w:val="1"/>
          <w:sz w:val="28"/>
        </w:rPr>
        <w:t xml:space="preserve">всероссийских проверочных работ, </w:t>
      </w:r>
      <w:r>
        <w:rPr>
          <w:rFonts w:ascii="Times New Roman" w:hAnsi="Times New Roman"/>
          <w:sz w:val="28"/>
        </w:rPr>
        <w:t>повышения объективности оценки образовательных результатов</w:t>
      </w:r>
      <w:r>
        <w:rPr>
          <w:rFonts w:ascii="Times New Roman" w:hAnsi="Times New Roman"/>
          <w:spacing w:val="1"/>
          <w:sz w:val="28"/>
        </w:rPr>
        <w:t xml:space="preserve"> участников</w:t>
      </w:r>
      <w:r>
        <w:rPr>
          <w:rFonts w:ascii="Times New Roman" w:hAnsi="Times New Roman"/>
          <w:sz w:val="28"/>
        </w:rPr>
        <w:t xml:space="preserve"> всероссийских проверочных работ  (далее – ВПР) </w:t>
      </w:r>
      <w:r>
        <w:rPr>
          <w:rFonts w:ascii="Times New Roman" w:hAnsi="Times New Roman"/>
          <w:spacing w:val="1"/>
          <w:sz w:val="28"/>
        </w:rPr>
        <w:t xml:space="preserve"> в общеобразовательных организациях Шолоховского района </w:t>
      </w:r>
    </w:p>
    <w:p w:rsidR="00F72DBA" w:rsidRDefault="00F72DBA">
      <w:pPr>
        <w:spacing w:after="0"/>
        <w:ind w:left="-284" w:right="462"/>
        <w:jc w:val="center"/>
        <w:rPr>
          <w:rFonts w:ascii="Times New Roman" w:hAnsi="Times New Roman"/>
          <w:sz w:val="28"/>
        </w:rPr>
      </w:pPr>
    </w:p>
    <w:p w:rsidR="00F72DBA" w:rsidRDefault="00C753FC">
      <w:pPr>
        <w:spacing w:after="0"/>
        <w:ind w:left="-284" w:right="462"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F72DBA" w:rsidRDefault="00C753F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1.Утвердить прилагаемый Порядок организации и проведения всероссийских проверочных работ в  муниципальных общеобразовательных организациях, расположенных на территории  Шолоховского района  (далее - Порядок) (Приложение).</w:t>
      </w:r>
    </w:p>
    <w:p w:rsidR="00F72DBA" w:rsidRDefault="00F72DBA">
      <w:pPr>
        <w:spacing w:after="0"/>
        <w:jc w:val="both"/>
        <w:rPr>
          <w:rFonts w:ascii="Times New Roman" w:hAnsi="Times New Roman"/>
          <w:sz w:val="28"/>
        </w:rPr>
      </w:pPr>
    </w:p>
    <w:p w:rsidR="00F72DBA" w:rsidRDefault="00C753F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Муниципальному координатору проведени</w:t>
      </w:r>
      <w:r w:rsidR="00444F7F">
        <w:rPr>
          <w:rFonts w:ascii="Times New Roman" w:hAnsi="Times New Roman"/>
          <w:sz w:val="28"/>
        </w:rPr>
        <w:t>я ВПР, заместителю заведующего О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тделом образования  </w:t>
      </w:r>
      <w:proofErr w:type="spellStart"/>
      <w:r>
        <w:rPr>
          <w:rFonts w:ascii="Times New Roman" w:hAnsi="Times New Roman"/>
          <w:sz w:val="28"/>
        </w:rPr>
        <w:t>Шелемех</w:t>
      </w:r>
      <w:proofErr w:type="spellEnd"/>
      <w:r>
        <w:rPr>
          <w:rFonts w:ascii="Times New Roman" w:hAnsi="Times New Roman"/>
          <w:sz w:val="28"/>
        </w:rPr>
        <w:t xml:space="preserve"> С.Г.:</w:t>
      </w:r>
    </w:p>
    <w:p w:rsidR="00F72DBA" w:rsidRDefault="00F72DBA">
      <w:pPr>
        <w:spacing w:after="0"/>
        <w:jc w:val="both"/>
        <w:rPr>
          <w:rFonts w:ascii="Times New Roman" w:hAnsi="Times New Roman"/>
          <w:sz w:val="28"/>
        </w:rPr>
      </w:pPr>
    </w:p>
    <w:p w:rsidR="00F72DBA" w:rsidRDefault="00C753F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2.1.Координировать исполнение Порядка в  муниципальных общеобразовательных организациях, расположенных на территории  Шолоховского района.</w:t>
      </w:r>
    </w:p>
    <w:p w:rsidR="00F72DBA" w:rsidRDefault="00F72DBA">
      <w:pPr>
        <w:spacing w:after="0"/>
        <w:jc w:val="both"/>
        <w:rPr>
          <w:rFonts w:ascii="Times New Roman" w:hAnsi="Times New Roman"/>
          <w:sz w:val="28"/>
        </w:rPr>
      </w:pPr>
    </w:p>
    <w:p w:rsidR="00F72DBA" w:rsidRDefault="00C753F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вышеуказанный Порядок на официальном сайте Отдела образования</w:t>
      </w:r>
    </w:p>
    <w:p w:rsidR="00F72DBA" w:rsidRDefault="00C753F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администрации Шолоховского района   в информационно-телекоммуникационной сети «Интернет» в  срок до 25.12.2022г.</w:t>
      </w:r>
    </w:p>
    <w:p w:rsidR="00F72DBA" w:rsidRDefault="00F72DBA">
      <w:pPr>
        <w:spacing w:after="0"/>
        <w:jc w:val="both"/>
        <w:rPr>
          <w:rFonts w:ascii="Times New Roman" w:hAnsi="Times New Roman"/>
          <w:sz w:val="28"/>
        </w:rPr>
      </w:pPr>
    </w:p>
    <w:p w:rsidR="00F72DBA" w:rsidRDefault="00C753FC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приказа оставляю за собой. </w:t>
      </w:r>
    </w:p>
    <w:p w:rsidR="00F72DBA" w:rsidRDefault="00F72DBA">
      <w:pPr>
        <w:tabs>
          <w:tab w:val="left" w:pos="806"/>
          <w:tab w:val="left" w:pos="9923"/>
        </w:tabs>
        <w:spacing w:after="0"/>
        <w:ind w:right="462"/>
        <w:jc w:val="both"/>
        <w:rPr>
          <w:rFonts w:ascii="Times New Roman" w:hAnsi="Times New Roman"/>
          <w:sz w:val="28"/>
        </w:rPr>
      </w:pPr>
    </w:p>
    <w:p w:rsidR="00F72DBA" w:rsidRDefault="00C753FC">
      <w:pPr>
        <w:tabs>
          <w:tab w:val="left" w:pos="806"/>
          <w:tab w:val="left" w:pos="9923"/>
        </w:tabs>
        <w:spacing w:after="0"/>
        <w:ind w:right="4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Отделом </w:t>
      </w:r>
    </w:p>
    <w:p w:rsidR="00F72DBA" w:rsidRDefault="00C753FC">
      <w:pPr>
        <w:spacing w:after="0"/>
        <w:ind w:right="462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администрации </w:t>
      </w:r>
    </w:p>
    <w:p w:rsidR="00F72DBA" w:rsidRDefault="00C753FC">
      <w:pPr>
        <w:spacing w:after="0"/>
        <w:ind w:right="462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Шолоховского района                                                           </w:t>
      </w:r>
      <w:proofErr w:type="spellStart"/>
      <w:r>
        <w:rPr>
          <w:rFonts w:ascii="Times New Roman" w:hAnsi="Times New Roman"/>
          <w:sz w:val="28"/>
        </w:rPr>
        <w:t>Н.А.Гончарова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F72DBA" w:rsidRDefault="00C753FC">
      <w:pPr>
        <w:spacing w:after="0"/>
        <w:ind w:right="462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F72DBA" w:rsidRDefault="00C753FC">
      <w:pPr>
        <w:spacing w:after="0"/>
        <w:ind w:right="462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</w:rPr>
        <w:t>ознакомлены</w:t>
      </w:r>
      <w:proofErr w:type="gramEnd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ab/>
      </w:r>
    </w:p>
    <w:p w:rsidR="00F72DBA" w:rsidRDefault="00C753FC">
      <w:pPr>
        <w:spacing w:after="0"/>
        <w:ind w:right="462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ab/>
        <w:t xml:space="preserve">   </w:t>
      </w:r>
      <w:proofErr w:type="spellStart"/>
      <w:r>
        <w:rPr>
          <w:rFonts w:ascii="Times New Roman" w:hAnsi="Times New Roman"/>
          <w:sz w:val="28"/>
        </w:rPr>
        <w:t>С.Г.Шелемех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«___» __________ 20__</w:t>
      </w:r>
    </w:p>
    <w:p w:rsidR="00F72DBA" w:rsidRDefault="00C753FC">
      <w:pPr>
        <w:spacing w:after="0"/>
        <w:ind w:right="462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F72DBA" w:rsidRDefault="00F72DBA">
      <w:pPr>
        <w:pStyle w:val="a3"/>
        <w:spacing w:after="0"/>
        <w:ind w:left="0"/>
        <w:jc w:val="both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3"/>
        <w:spacing w:after="0"/>
        <w:ind w:left="-284"/>
        <w:outlineLvl w:val="0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F72DBA">
      <w:pPr>
        <w:pStyle w:val="a8"/>
        <w:spacing w:after="0"/>
        <w:ind w:right="-108"/>
        <w:rPr>
          <w:sz w:val="18"/>
        </w:rPr>
      </w:pPr>
    </w:p>
    <w:p w:rsidR="00F72DBA" w:rsidRDefault="00C753FC">
      <w:pPr>
        <w:pStyle w:val="a8"/>
        <w:spacing w:after="0"/>
        <w:ind w:right="-108"/>
        <w:rPr>
          <w:sz w:val="28"/>
        </w:rPr>
      </w:pPr>
      <w:r>
        <w:rPr>
          <w:sz w:val="18"/>
        </w:rPr>
        <w:t xml:space="preserve">Светлана Георгиевна </w:t>
      </w:r>
      <w:proofErr w:type="spellStart"/>
      <w:r>
        <w:rPr>
          <w:sz w:val="18"/>
        </w:rPr>
        <w:t>Шелемех</w:t>
      </w:r>
      <w:proofErr w:type="spellEnd"/>
      <w:r>
        <w:rPr>
          <w:sz w:val="18"/>
        </w:rPr>
        <w:t>, 8 (86353)21-3-63</w:t>
      </w: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Приложение 1 </w:t>
      </w: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приказу Отдела образования</w:t>
      </w: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администрации Шолоховского района</w:t>
      </w: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         2022 года № </w:t>
      </w:r>
    </w:p>
    <w:p w:rsidR="00F72DBA" w:rsidRDefault="00F72DBA">
      <w:pPr>
        <w:spacing w:after="0"/>
        <w:rPr>
          <w:rFonts w:ascii="Times New Roman" w:hAnsi="Times New Roman"/>
          <w:sz w:val="26"/>
        </w:rPr>
      </w:pPr>
    </w:p>
    <w:p w:rsidR="00F72DBA" w:rsidRDefault="00C753FC">
      <w:pPr>
        <w:spacing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Порядок </w:t>
      </w:r>
    </w:p>
    <w:p w:rsidR="00F72DBA" w:rsidRDefault="00C753FC">
      <w:pPr>
        <w:spacing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организации и проведения всероссийских проверочных работ в муниципальных общеобразовательных организациях, расположенных на территории  Шолоховского района  </w:t>
      </w: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Общие положения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1.Настоящий Порядок организации и проведения всероссийских проверочных работ (далее – ВПР)  в  муниципальных общеобразовательных организациях, расположенных на территории  Шолоховского района  (далее соответственно - Порядок) регулирует вопросы организации работы и проведения ВПР, определяет цели проведения ВПР, участников ВПР, этапы и сроки проведения ВПР, меры по обеспечению объективности при проведении ВПР. </w:t>
      </w:r>
    </w:p>
    <w:p w:rsidR="00F72DBA" w:rsidRDefault="00F72DBA">
      <w:pPr>
        <w:spacing w:after="0"/>
        <w:rPr>
          <w:rFonts w:ascii="Times New Roman" w:hAnsi="Times New Roman"/>
          <w:b/>
          <w:sz w:val="26"/>
        </w:rPr>
      </w:pP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Цели проведения ВПР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2.ВПР проводятся в целях: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осуществления мониторинга системы образования, в том числе мониторинга уровня образования </w:t>
      </w:r>
      <w:proofErr w:type="gramStart"/>
      <w:r>
        <w:rPr>
          <w:rFonts w:ascii="Times New Roman" w:hAnsi="Times New Roman"/>
          <w:sz w:val="26"/>
        </w:rPr>
        <w:t>обучающихся</w:t>
      </w:r>
      <w:proofErr w:type="gramEnd"/>
      <w:r>
        <w:rPr>
          <w:rFonts w:ascii="Times New Roman" w:hAnsi="Times New Roman"/>
          <w:sz w:val="26"/>
        </w:rPr>
        <w:t xml:space="preserve"> в соответствии с федеральными государственными образовательными стандартами;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совершенствования преподавания учебных предметов и повышения качества образования в образовательных организациях.</w:t>
      </w:r>
    </w:p>
    <w:p w:rsidR="00F72DBA" w:rsidRDefault="00F72DBA">
      <w:pPr>
        <w:spacing w:after="0"/>
        <w:rPr>
          <w:rFonts w:ascii="Times New Roman" w:hAnsi="Times New Roman"/>
          <w:b/>
          <w:sz w:val="26"/>
        </w:rPr>
      </w:pP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Участники ВПР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3. Участниками ВПР по каждому учебному предмету являются обучающиеся соответствующих классов общеобразовательных организаций Шолоховского района, реализующих программы начального общего, основного общего и/или среднего общего образования.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 Перечень учебных предметов и классов, обучающиеся которых обязательном порядке являются участниками ВПР, а также перечень учебных предметов и классов, по которым решение об участии в ВПР принимает образовательная организация, ежегодно утверждается Федеральной службой по надзору в сфере образования и науки.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5.Обучающиеся 11 классов принимают участие в ВПР по решению общеобразовательной организации.</w:t>
      </w:r>
      <w:proofErr w:type="gramEnd"/>
      <w:r>
        <w:rPr>
          <w:rFonts w:ascii="Times New Roman" w:hAnsi="Times New Roman"/>
          <w:sz w:val="26"/>
        </w:rPr>
        <w:t xml:space="preserve"> В случае принятия общеобразовательной организацией такого решения в ВПР по конкретному предмету принимают участие все обучающиеся этой образовательной организации, не планирующие проходить государственную итоговую аттестацию в форме единого государственного экзамена (далее - ЕГЭ)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 </w:t>
      </w:r>
    </w:p>
    <w:p w:rsidR="00F72DBA" w:rsidRDefault="00F72DBA">
      <w:pPr>
        <w:spacing w:after="0"/>
        <w:rPr>
          <w:rFonts w:ascii="Times New Roman" w:hAnsi="Times New Roman"/>
          <w:b/>
          <w:sz w:val="26"/>
        </w:rPr>
      </w:pP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Способ информационного обмена при проведении ВПР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6.Информационный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региональных координаторов (специалистов, назначенных министерством общего  и профессионального образования Ростовской области  (далее - министерство) для координации проведения ВПР на региональном уровне), муниципальных координаторов (специалистов, назначенных Отделом образования администрации Шолоховского района для координации проведения</w:t>
      </w:r>
      <w:proofErr w:type="gramEnd"/>
      <w:r>
        <w:rPr>
          <w:rFonts w:ascii="Times New Roman" w:hAnsi="Times New Roman"/>
          <w:sz w:val="26"/>
        </w:rPr>
        <w:t xml:space="preserve"> </w:t>
      </w:r>
      <w:proofErr w:type="gramStart"/>
      <w:r>
        <w:rPr>
          <w:rFonts w:ascii="Times New Roman" w:hAnsi="Times New Roman"/>
          <w:sz w:val="26"/>
        </w:rPr>
        <w:t>ВПР на муниципальном уровне), школьных координаторов (специалистов, назначенных общеобразовательной организацией для координации проведения ВПР на школьном уровне), в которых размещается актуальная информация о ходе проведения ВПР, инструктивные и методические материалы.</w:t>
      </w:r>
      <w:proofErr w:type="gramEnd"/>
    </w:p>
    <w:p w:rsidR="00F72DBA" w:rsidRDefault="00F72DBA">
      <w:pPr>
        <w:spacing w:after="0"/>
        <w:rPr>
          <w:rFonts w:ascii="Times New Roman" w:hAnsi="Times New Roman"/>
          <w:sz w:val="26"/>
        </w:rPr>
      </w:pP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Этапы и сроки проведения ВПР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7. Сроки проведения ВПР утверждаются Федеральной службы по надзору в сфере образования и науки.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9. Этапы проведения ВПР определяются в соответствии с Планом - графиком проведения ВПР, публикуемым в информационно-телекоммуникационной сети «Интернет» на официальном сайте ФГБУ «Федеральный институт оценки качества образования».</w:t>
      </w:r>
    </w:p>
    <w:p w:rsidR="00F72DBA" w:rsidRDefault="00C753FC">
      <w:pPr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Меры по обеспечению объективности при проведении ВПР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10. Рекомендации по повышению объективности оценки образовательных результатов являются приложением к настоящему Порядку (приложение) и разработаны на основании Рекомендаций по повышению объективности оценки образовательных результатов, направленных письмом Федеральной службы по надзору в сфере образования и науки от 16 марта 2018 года № 05-71.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 В целях обеспечения объективности проведения ВПР к участию ВПР могут быть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привлечены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11. В целях обеспечения объективности проведения ВПР к участию ВПР могут быть привлечены: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независимые наблюдатели;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специалисты в сфере образования, обладающие необходимыми знаниями для участия в проверке работ.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этом случае предшествующие проведению мероприятий по осуществлению федерального государственного контроля качества образования результаты ВПР могут учитываться при осуществлении федерального государственного контроля качества образования.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12. В целях обеспечения объективности проверки ВПР по инициативе Отдела образования администрации Шолоховского района  проверка работ ВПР может быть организована в месте, определенном Отделом образования администрации Шолоховского района</w:t>
      </w:r>
      <w:proofErr w:type="gramStart"/>
      <w:r>
        <w:rPr>
          <w:rFonts w:ascii="Times New Roman" w:hAnsi="Times New Roman"/>
          <w:sz w:val="26"/>
        </w:rPr>
        <w:t xml:space="preserve"> .</w:t>
      </w:r>
      <w:proofErr w:type="gramEnd"/>
    </w:p>
    <w:p w:rsidR="00F72DBA" w:rsidRDefault="00F72DBA">
      <w:pPr>
        <w:spacing w:after="0"/>
        <w:rPr>
          <w:rFonts w:ascii="Times New Roman" w:hAnsi="Times New Roman"/>
          <w:b/>
          <w:sz w:val="26"/>
        </w:rPr>
      </w:pP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Использование результатов ВПР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13. Решение о выставлении отметок обучающимся по результатам ВПР и иных формах использования результатов ВПР в рамках образовательного процесса принимает образовательная организация в соответствии с установленной действующим законодательством Российской Федерации в сфере образования компетенцией.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14.Образовательным организациям рекомендуется актуализировать локальные нормативные акты о порядке текущего контроля успеваемости и промежуточной аттестации с учетом проведения ВПР. </w:t>
      </w:r>
    </w:p>
    <w:p w:rsidR="00F72DBA" w:rsidRDefault="00F72DBA">
      <w:pPr>
        <w:spacing w:after="0"/>
        <w:rPr>
          <w:rFonts w:ascii="Times New Roman" w:hAnsi="Times New Roman"/>
          <w:b/>
          <w:sz w:val="26"/>
        </w:rPr>
      </w:pP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proofErr w:type="gramStart"/>
      <w:r>
        <w:rPr>
          <w:rFonts w:ascii="Times New Roman" w:hAnsi="Times New Roman"/>
          <w:b/>
          <w:sz w:val="26"/>
        </w:rPr>
        <w:t>Контроль за</w:t>
      </w:r>
      <w:proofErr w:type="gramEnd"/>
      <w:r>
        <w:rPr>
          <w:rFonts w:ascii="Times New Roman" w:hAnsi="Times New Roman"/>
          <w:b/>
          <w:sz w:val="26"/>
        </w:rPr>
        <w:t xml:space="preserve"> проведением ВПР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15. В целях обеспечения </w:t>
      </w:r>
      <w:proofErr w:type="gramStart"/>
      <w:r>
        <w:rPr>
          <w:rFonts w:ascii="Times New Roman" w:hAnsi="Times New Roman"/>
          <w:sz w:val="26"/>
        </w:rPr>
        <w:t>контроля за</w:t>
      </w:r>
      <w:proofErr w:type="gramEnd"/>
      <w:r>
        <w:rPr>
          <w:rFonts w:ascii="Times New Roman" w:hAnsi="Times New Roman"/>
          <w:sz w:val="26"/>
        </w:rPr>
        <w:t xml:space="preserve"> проведением ВПР, достоверности внесенных в ФИС ОКО сведений министерство   вправе: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направлять независимых наблюдателей в образовательную организацию на всех этапах проведения ВПР: от получения и тиражирования материалов ВПР до внесения результатов в ФИС ОКО;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получать доступ к работам участников ВПР и отчетным формам по итогам проверки, проводить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сотрудниками данной организации; </w:t>
      </w:r>
      <w:proofErr w:type="gramEnd"/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выявления фактов умышленного искажения результатов ВПР, информировать учредителя для принятия при необходимости управленческих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выявления фактов умышленного искажения результатов ВПР, информировать учредителя для принятия при необходимости управленческих решений в отношении должностных лиц, допустивших ненадлежащее исполнение служебных обязанностей. </w:t>
      </w:r>
    </w:p>
    <w:p w:rsidR="00F72DBA" w:rsidRDefault="00F72DBA">
      <w:pPr>
        <w:spacing w:after="0"/>
        <w:jc w:val="both"/>
        <w:rPr>
          <w:rFonts w:ascii="Times New Roman" w:hAnsi="Times New Roman"/>
        </w:rPr>
      </w:pPr>
    </w:p>
    <w:p w:rsidR="00F72DBA" w:rsidRDefault="00F72DBA">
      <w:pPr>
        <w:spacing w:after="0"/>
        <w:jc w:val="both"/>
        <w:rPr>
          <w:rFonts w:ascii="Times New Roman" w:hAnsi="Times New Roman"/>
        </w:rPr>
      </w:pPr>
    </w:p>
    <w:p w:rsidR="00F72DBA" w:rsidRDefault="00F72DBA">
      <w:pPr>
        <w:spacing w:after="0"/>
        <w:jc w:val="both"/>
        <w:rPr>
          <w:rFonts w:ascii="Times New Roman" w:hAnsi="Times New Roman"/>
        </w:rPr>
      </w:pPr>
    </w:p>
    <w:p w:rsidR="00F72DBA" w:rsidRDefault="00F72DBA">
      <w:pPr>
        <w:spacing w:after="0"/>
        <w:jc w:val="right"/>
        <w:rPr>
          <w:rFonts w:ascii="Times New Roman" w:hAnsi="Times New Roman"/>
          <w:sz w:val="28"/>
        </w:rPr>
      </w:pPr>
    </w:p>
    <w:p w:rsidR="00F72DBA" w:rsidRDefault="00F72DBA">
      <w:pPr>
        <w:spacing w:after="0"/>
        <w:jc w:val="right"/>
        <w:rPr>
          <w:rFonts w:ascii="Times New Roman" w:hAnsi="Times New Roman"/>
          <w:sz w:val="28"/>
        </w:rPr>
      </w:pPr>
    </w:p>
    <w:p w:rsidR="00F72DBA" w:rsidRDefault="00F72DBA">
      <w:pPr>
        <w:spacing w:after="0"/>
        <w:jc w:val="right"/>
        <w:rPr>
          <w:rFonts w:ascii="Times New Roman" w:hAnsi="Times New Roman"/>
          <w:sz w:val="28"/>
        </w:rPr>
      </w:pPr>
    </w:p>
    <w:p w:rsidR="00F72DBA" w:rsidRDefault="00F72DBA">
      <w:pPr>
        <w:spacing w:after="0"/>
        <w:jc w:val="right"/>
        <w:rPr>
          <w:rFonts w:ascii="Times New Roman" w:hAnsi="Times New Roman"/>
          <w:sz w:val="28"/>
        </w:rPr>
      </w:pPr>
    </w:p>
    <w:p w:rsidR="00F72DBA" w:rsidRDefault="00F72DBA">
      <w:pPr>
        <w:spacing w:after="0"/>
        <w:jc w:val="right"/>
        <w:rPr>
          <w:rFonts w:ascii="Times New Roman" w:hAnsi="Times New Roman"/>
          <w:sz w:val="28"/>
        </w:rPr>
      </w:pPr>
    </w:p>
    <w:p w:rsidR="00F72DBA" w:rsidRDefault="00F72DBA">
      <w:pPr>
        <w:spacing w:after="0"/>
        <w:jc w:val="right"/>
        <w:rPr>
          <w:rFonts w:ascii="Times New Roman" w:hAnsi="Times New Roman"/>
          <w:sz w:val="28"/>
        </w:rPr>
      </w:pPr>
    </w:p>
    <w:p w:rsidR="00F72DBA" w:rsidRDefault="00F72DBA">
      <w:pPr>
        <w:spacing w:after="0"/>
        <w:jc w:val="right"/>
        <w:rPr>
          <w:rFonts w:ascii="Times New Roman" w:hAnsi="Times New Roman"/>
          <w:sz w:val="28"/>
        </w:rPr>
      </w:pPr>
    </w:p>
    <w:p w:rsidR="00F72DBA" w:rsidRDefault="00F72DBA">
      <w:pPr>
        <w:spacing w:after="0"/>
        <w:jc w:val="right"/>
        <w:rPr>
          <w:rFonts w:ascii="Times New Roman" w:hAnsi="Times New Roman"/>
          <w:sz w:val="28"/>
        </w:rPr>
      </w:pP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Приложение </w:t>
      </w: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 Порядку организации и проведения </w:t>
      </w:r>
      <w:proofErr w:type="gramStart"/>
      <w:r>
        <w:rPr>
          <w:rFonts w:ascii="Times New Roman" w:hAnsi="Times New Roman"/>
          <w:sz w:val="26"/>
        </w:rPr>
        <w:t>всероссийских</w:t>
      </w:r>
      <w:proofErr w:type="gramEnd"/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проверочных работ </w:t>
      </w:r>
      <w:proofErr w:type="gramStart"/>
      <w:r>
        <w:rPr>
          <w:rFonts w:ascii="Times New Roman" w:hAnsi="Times New Roman"/>
          <w:sz w:val="26"/>
        </w:rPr>
        <w:t>в</w:t>
      </w:r>
      <w:proofErr w:type="gramEnd"/>
      <w:r>
        <w:rPr>
          <w:rFonts w:ascii="Times New Roman" w:hAnsi="Times New Roman"/>
          <w:sz w:val="26"/>
        </w:rPr>
        <w:t xml:space="preserve"> муниципальных</w:t>
      </w: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общеобразовательных </w:t>
      </w:r>
      <w:proofErr w:type="gramStart"/>
      <w:r>
        <w:rPr>
          <w:rFonts w:ascii="Times New Roman" w:hAnsi="Times New Roman"/>
          <w:sz w:val="26"/>
        </w:rPr>
        <w:t>организациях</w:t>
      </w:r>
      <w:proofErr w:type="gramEnd"/>
      <w:r>
        <w:rPr>
          <w:rFonts w:ascii="Times New Roman" w:hAnsi="Times New Roman"/>
          <w:sz w:val="26"/>
        </w:rPr>
        <w:t>, расположенных</w:t>
      </w: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на территории  Шолоховского района  </w:t>
      </w:r>
    </w:p>
    <w:p w:rsidR="00F72DBA" w:rsidRDefault="00F72DBA">
      <w:pPr>
        <w:spacing w:after="0"/>
        <w:jc w:val="right"/>
        <w:rPr>
          <w:rFonts w:ascii="Times New Roman" w:hAnsi="Times New Roman"/>
          <w:sz w:val="26"/>
        </w:rPr>
      </w:pPr>
    </w:p>
    <w:p w:rsidR="00F72DBA" w:rsidRDefault="00C753FC">
      <w:pPr>
        <w:spacing w:after="0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F72DBA" w:rsidRDefault="00C753FC">
      <w:pPr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Рекомендации </w:t>
      </w:r>
    </w:p>
    <w:p w:rsidR="00F72DBA" w:rsidRDefault="00C753FC">
      <w:pPr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повышению объективности оценки образовательных результатов</w:t>
      </w:r>
    </w:p>
    <w:p w:rsidR="00F72DBA" w:rsidRDefault="00F72DBA">
      <w:pPr>
        <w:spacing w:after="0"/>
        <w:jc w:val="center"/>
        <w:rPr>
          <w:rFonts w:ascii="Times New Roman" w:hAnsi="Times New Roman"/>
          <w:b/>
          <w:sz w:val="26"/>
        </w:rPr>
      </w:pPr>
    </w:p>
    <w:p w:rsidR="00F72DBA" w:rsidRDefault="00C753FC">
      <w:pPr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Общие положения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Целью настоящих рекомендаций является недопущение необъективных результатов образовательной деятельности, а также повышение </w:t>
      </w:r>
      <w:proofErr w:type="gramStart"/>
      <w:r>
        <w:rPr>
          <w:rFonts w:ascii="Times New Roman" w:hAnsi="Times New Roman"/>
          <w:sz w:val="26"/>
        </w:rPr>
        <w:t>эффективности системы оценки качества образования</w:t>
      </w:r>
      <w:proofErr w:type="gramEnd"/>
      <w:r>
        <w:rPr>
          <w:rFonts w:ascii="Times New Roman" w:hAnsi="Times New Roman"/>
          <w:sz w:val="26"/>
        </w:rPr>
        <w:t xml:space="preserve"> путем формирования среди всех участников образовательных отношений устойчивых ориентиров на методы и инструменты объективной оценки образовательных результатов обучающихся.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Повышение объективности оценки образовательных результатов может быть достигнуто только в результате согласованных действий на всех уровнях управления образованием: федеральном, региональном, муниципальном, а также на уровне образовательных организаций. </w:t>
      </w:r>
    </w:p>
    <w:p w:rsidR="00F72DBA" w:rsidRDefault="00C753FC">
      <w:pPr>
        <w:spacing w:after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Описание мер, направленных на повышение объективности оценки образовательных результатов</w:t>
      </w:r>
    </w:p>
    <w:p w:rsidR="00F72DBA" w:rsidRDefault="00C753FC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Основные подходы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повышения объективности оценки образовательных результатов рекомендуется организовать комплексные мероприятия по трем направлениям: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1.Обеспечение объективности образовательных результатов в рамках конкретной оценочной процедуры в образовательных организациях (далее - образовательные организации).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Выявление образовательных организаций с необъективными результатами и профилактическая работа с выявленными образовательными организациями. </w:t>
      </w:r>
    </w:p>
    <w:p w:rsidR="00F72DBA" w:rsidRDefault="00C753FC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Формирование у участников образовательных отношений позитивного отношения к объективной оценке образовательных результатов.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Наиболее эффективным является комплексное сочетание всех трех подходов и создание на их основе действенной системы, при которой все участники образовательных отношений заинтересованы в объективной оценке образовательных результатов, и одновременно принимаются всесторонние меры для обеспечения объективности результатов при проведении всех мероприятий по оценке качества образования. </w:t>
      </w:r>
    </w:p>
    <w:p w:rsidR="00F72DBA" w:rsidRDefault="00C753FC">
      <w:pPr>
        <w:spacing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Ниже представлено более детальное описание каждого направления. </w:t>
      </w:r>
    </w:p>
    <w:p w:rsidR="00F72DBA" w:rsidRDefault="00C753FC">
      <w:pPr>
        <w:spacing w:after="0"/>
        <w:ind w:firstLine="708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Обеспечение объективности образовательных результатов в рамках конкретной оценочной процедуры в образовательной организации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Для обеспечения возможности получения в рамках конкретной оценочной процедуры объективных результатов необходимо выполнение следующих условий.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Наличие описания оценочной процедуры, закрепляющего соответствие этой оценочной процедуры следующим принципам: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использование научно обоснованной концепции и качественных контрольных измерительных материалов;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применение единых организационно-технологических решений, мер защиты информации;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привлечение квалифицированных специалистов на всех этапах;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устранение конфликта интересов в отношении всех специалистов, привлеченных к проведению оценочной процедуры.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Организация на муниципальном уровне контроля соблюдения всех положений и регламентов, приведенных в описании оценочной процедуры.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Контроль может, в том числе, осуществляться посредством: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привлечения независимых, общественных наблюдателей. Общественный наблюдатель не является работником образовательной организации, в которой проводится ВПР;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контроля за</w:t>
      </w:r>
      <w:proofErr w:type="gramEnd"/>
      <w:r>
        <w:rPr>
          <w:rFonts w:ascii="Times New Roman" w:hAnsi="Times New Roman"/>
          <w:sz w:val="26"/>
        </w:rPr>
        <w:t xml:space="preserve"> проведением ВПР представителями администрации образовательной организации;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организации проверки выполненных работ  с участием представителей администрации образовательной организации;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организации видеонаблюдения и т.п.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Условие отсутствия конфликта интересов означает, в том числе, что необходимо соблюдать следующие требования: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качестве наблюдателей не могут выступать родители обучающихся класса, который принимает участие в оценочной процедуре;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учитель, ведущий данный предмет в данном классе, не должен выступать организатором работы и участвовать в проверке работ;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проверка работ должна проводиться по стандартизированным критериям с предварительным коллегиальным обсуждением подходов к оцениванию. </w:t>
      </w:r>
    </w:p>
    <w:p w:rsidR="00F72DBA" w:rsidRDefault="00C753FC">
      <w:pPr>
        <w:spacing w:after="0"/>
        <w:ind w:firstLine="708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Выявление образовательных организаций с необъективными результатами и профилактическая работа с выявленными образовательными организациями</w:t>
      </w:r>
      <w:r>
        <w:rPr>
          <w:rFonts w:ascii="Times New Roman" w:hAnsi="Times New Roman"/>
          <w:sz w:val="26"/>
        </w:rPr>
        <w:t xml:space="preserve">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Выявление образовательных организаций с необъективными результатами оценочной процедуры осуществляется аналитическими методами и является достаточно трудоемким процессом. Поскольку контрольная выборка образовательных организаций должна быть достаточно большой (не менее 150 образовательных организаций), ее формирование возможно только в случае проведения массовых оценочных процедур, например, ВПР или региональных оценочных процедур с участием большинства образовательных организаций региона. На муниципальном и школьном уровнях уместно пользоваться результатами федеральной или региональной выборки.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Профилактическая работа с выявленными образовательными организациями включает управленческие действия  Отдела образования администрации  Шолоховского района, направленные </w:t>
      </w:r>
      <w:proofErr w:type="gramStart"/>
      <w:r>
        <w:rPr>
          <w:rFonts w:ascii="Times New Roman" w:hAnsi="Times New Roman"/>
          <w:sz w:val="26"/>
        </w:rPr>
        <w:t>на</w:t>
      </w:r>
      <w:proofErr w:type="gramEnd"/>
      <w:r>
        <w:rPr>
          <w:rFonts w:ascii="Times New Roman" w:hAnsi="Times New Roman"/>
          <w:sz w:val="26"/>
        </w:rPr>
        <w:t xml:space="preserve">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повышение объективности оценки образовательных результатов;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обеспечение повышения квалификации руководителей и педагогов образовательных организаций; совершенствование методической работы;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реализацию адресных программ помощи образовательным организациям;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развитие механизма назначения руководителей образовательных организаций; распространение позитивных школьных практик.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Система профилактических мер для объективной оценки качества образования включает: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адресную работу с образовательными организациями с необъективными результатами;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устранение «давления» на образовательные организации с низкими результатами;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разъяснительную работу с образовательными организациями, руководителями образовательных организаций;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поддержку «объективных» образовательных организаций;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 xml:space="preserve">продвижение программ помощи образовательными организациям с низкими результатами. </w:t>
      </w:r>
      <w:proofErr w:type="gramEnd"/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Отдельно организуется работа по необъективному проведению и необъективному оцениванию.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Общие принципы современной системы оценивания включают следующие позиции: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оценивание является постоянным процессом, естественным </w:t>
      </w:r>
      <w:proofErr w:type="gramStart"/>
      <w:r>
        <w:rPr>
          <w:rFonts w:ascii="Times New Roman" w:hAnsi="Times New Roman"/>
          <w:sz w:val="26"/>
        </w:rPr>
        <w:t>образом</w:t>
      </w:r>
      <w:proofErr w:type="gramEnd"/>
      <w:r>
        <w:rPr>
          <w:rFonts w:ascii="Times New Roman" w:hAnsi="Times New Roman"/>
          <w:sz w:val="26"/>
        </w:rPr>
        <w:t xml:space="preserve"> интегрированным в образовательную практику;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оценивание является </w:t>
      </w:r>
      <w:proofErr w:type="spellStart"/>
      <w:r>
        <w:rPr>
          <w:rFonts w:ascii="Times New Roman" w:hAnsi="Times New Roman"/>
          <w:sz w:val="26"/>
        </w:rPr>
        <w:t>критериальным</w:t>
      </w:r>
      <w:proofErr w:type="spellEnd"/>
      <w:r>
        <w:rPr>
          <w:rFonts w:ascii="Times New Roman" w:hAnsi="Times New Roman"/>
          <w:sz w:val="26"/>
        </w:rPr>
        <w:t xml:space="preserve">, а основными критериями оценивания являются планируемые результаты;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отметка является средством оценивания результатов деятельности, а не личных качеств обучающегося;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обучающиеся должны быть участниками процесса оценивания и приобретать навыки самооценки и </w:t>
      </w:r>
      <w:proofErr w:type="spellStart"/>
      <w:r>
        <w:rPr>
          <w:rFonts w:ascii="Times New Roman" w:hAnsi="Times New Roman"/>
          <w:sz w:val="26"/>
        </w:rPr>
        <w:t>взаимооценки</w:t>
      </w:r>
      <w:proofErr w:type="spellEnd"/>
      <w:r>
        <w:rPr>
          <w:rFonts w:ascii="Times New Roman" w:hAnsi="Times New Roman"/>
          <w:sz w:val="26"/>
        </w:rPr>
        <w:t xml:space="preserve">: в оценочной деятельности реализуется заложенный в федеральном государственном образовательном стандарте принцип распределения ответственности между различными участниками образовательного процесса.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федеральных информационных системах аккумулируется информация о результатах учебных достижений обучающихся, участвующих в оценочных процедурах федерального уровня. Таким образом, формируется банк образовательных достижений обучающихся. Важно не допустить несоответствия информации на федеральном уровне реальным результатам образовательной деятельности.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обнаружения признаков недостоверности результатов в образовательных организациях рекомендуется: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осуществить перепроверку результатов;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в случае подтверждения недостоверности результатов выработать комплекс мер в отношении данной образовательной организации и конкретных экспертов-предметников.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Повышению квалификации руководителей и педагогов образовательных организаций предшествует работа по выявлению их профессиональных «дефицитов», результатом которой является реализация мер, направленных на устранение выявленных проблем.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Работа по устранению профессиональных «дефицитов» методической службой организуется адресно, а повышение квалификации планируется с учетом выявленных проблем. Основанием для построения индивидуальной траектории повышения квалификации может быть рейтинг затруднений руководителя и учителя.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Профилактическая работа с образовательными организациями с необъективными результатами оценочной процедуры предполагает перестройку методической работы муниципалитета и образовательной организации, организованную в неразрывном единстве и объединенную общностью целей.    </w:t>
      </w:r>
      <w:r>
        <w:rPr>
          <w:rFonts w:ascii="Times New Roman" w:hAnsi="Times New Roman"/>
          <w:sz w:val="26"/>
        </w:rPr>
        <w:br/>
        <w:t xml:space="preserve">            Реализация адресных программ помощи образовательным организациям, допустившим признаки необъективности и не имеющим ресурсов для самостоятельного качественного изменения, предполагает сочетание управленческих действий и методического сопровождения.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Фактор необъективности в проведении оценочных процедур в образовательной организации является одним из показателей работы руководителя образовательной организации. Актуализируется вопрос объективного назначения директоров образовательных организаций, оценки их деятельности. 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Распространение позитивных школьных практик, с одной стороны, является мощным методическим ресурсом для других образовательных организаций, с другой - способствует формированию имиджа образовательной организации и выступает как дополнительный ресурс управления, ресурс развития образовательного учреждения.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Позитивный имидж образовательной организации способствует решению ряда задач: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устраняет конкуренцию среди образовательных организаций одной территории в борьбе за набор учащихся и сохранение контингента;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получает доступ образовательных организаций к лучшим ресурсам </w:t>
      </w:r>
      <w:proofErr w:type="gramStart"/>
      <w:r>
        <w:rPr>
          <w:rFonts w:ascii="Times New Roman" w:hAnsi="Times New Roman"/>
          <w:sz w:val="26"/>
        </w:rPr>
        <w:t>из</w:t>
      </w:r>
      <w:proofErr w:type="gramEnd"/>
      <w:r>
        <w:rPr>
          <w:rFonts w:ascii="Times New Roman" w:hAnsi="Times New Roman"/>
          <w:sz w:val="26"/>
        </w:rPr>
        <w:t xml:space="preserve"> возможных: финансовым, информационным, человеческим и т.д.;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обеспечивает привлекательность для педагогов, так как предстает способной в большей степени обеспечить стабильность и социальную защиту, удовлетворенность трудом и профессиональное развитие; создает эффект приобретения определенной силы, в том смысле, что создает запас доверия ко всему происходящему в стенах учреждения, в том числе к инновационным процессам.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Формирование у участников образовательных отношений позитивного отношения к объективной оценке образовательных результатов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Для формирования у участников образовательных отношений позитивного отношения к объективной оценке образовательных результатов, рекомендуется применять следующие меры: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реализовывать в приоритетном порядке программы помощи образовательным организациям с низкими результатами, программы помощи учителям, имеющим профессиональные проблемы и дефициты, руководителям образовательных организаций, в которых есть проблемы с организацией образовательного процесса и т.п.;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во всех перечисленных случаях применять меры административного воздействия, только если программы помощи не приводят к позитивным сдвигам в результатах;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использовать для оценки деятельности педагога результаты, показанные его учениками (в независимых оценочных процедурах, соответствующих рекомендациям приложения) только по желанию педагога;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способствовать повышению заинтересованности образовательных организаций в использовании объективных результатов региональных и федеральных оценочных процедур;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проводить разъяснительную работу с руководителями образовательных организаций по вопросам повышения объективности оценки образовательных результатов и реализации перечисленных выше мер.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Важным механизмом обеспечения объективности оценивания является </w:t>
      </w:r>
      <w:proofErr w:type="spellStart"/>
      <w:r>
        <w:rPr>
          <w:rFonts w:ascii="Times New Roman" w:hAnsi="Times New Roman"/>
          <w:sz w:val="26"/>
        </w:rPr>
        <w:t>внутришкольная</w:t>
      </w:r>
      <w:proofErr w:type="spellEnd"/>
      <w:r>
        <w:rPr>
          <w:rFonts w:ascii="Times New Roman" w:hAnsi="Times New Roman"/>
          <w:sz w:val="26"/>
        </w:rPr>
        <w:t xml:space="preserve"> система оценки образовательных результатов, способствующая эффективному выполнению педагогами трудовой функции по объективной оценке знаний обучающихся на основе тестирования и других методов контроля в соответствии с реальными учебными возможностями детей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Элементами такой системы в образовательной организации являются, в том числе: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положение о внутренней системе оценки качества подготовки </w:t>
      </w:r>
      <w:proofErr w:type="gramStart"/>
      <w:r>
        <w:rPr>
          <w:rFonts w:ascii="Times New Roman" w:hAnsi="Times New Roman"/>
          <w:sz w:val="26"/>
        </w:rPr>
        <w:t>обучающихся</w:t>
      </w:r>
      <w:proofErr w:type="gramEnd"/>
      <w:r>
        <w:rPr>
          <w:rFonts w:ascii="Times New Roman" w:hAnsi="Times New Roman"/>
          <w:sz w:val="26"/>
        </w:rPr>
        <w:t xml:space="preserve">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система регулярных независимых оценочных процедур, объективность результатов которых обеспечивает руководство образовательной организации;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принятые в образовательной организации прозрачные критерии </w:t>
      </w:r>
      <w:proofErr w:type="spellStart"/>
      <w:r>
        <w:rPr>
          <w:rFonts w:ascii="Times New Roman" w:hAnsi="Times New Roman"/>
          <w:sz w:val="26"/>
        </w:rPr>
        <w:t>внутришкольного</w:t>
      </w:r>
      <w:proofErr w:type="spellEnd"/>
      <w:r>
        <w:rPr>
          <w:rFonts w:ascii="Times New Roman" w:hAnsi="Times New Roman"/>
          <w:sz w:val="26"/>
        </w:rPr>
        <w:t xml:space="preserve"> текущего и итогового оценивания, обеспечивающие справедливую непротиворечивую оценку образовательных результатов обучающихся;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</w:t>
      </w:r>
      <w:proofErr w:type="spellStart"/>
      <w:r>
        <w:rPr>
          <w:rFonts w:ascii="Times New Roman" w:hAnsi="Times New Roman"/>
          <w:sz w:val="26"/>
        </w:rPr>
        <w:t>внутришкольное</w:t>
      </w:r>
      <w:proofErr w:type="spellEnd"/>
      <w:r>
        <w:rPr>
          <w:rFonts w:ascii="Times New Roman" w:hAnsi="Times New Roman"/>
          <w:sz w:val="26"/>
        </w:rPr>
        <w:t xml:space="preserve"> обучение и самообразование;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проведение учителями и методическими объединениями аналитической экспертной работы с результатами оценочных процедур.</w:t>
      </w:r>
    </w:p>
    <w:p w:rsidR="00F72DBA" w:rsidRDefault="00C753FC">
      <w:pPr>
        <w:spacing w:after="0"/>
        <w:ind w:firstLine="708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Основные мероприятия по предупреждению признаков необъективности образовательных результатов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I. Включение в план ведомственного контроля </w:t>
      </w:r>
      <w:proofErr w:type="spellStart"/>
      <w:r>
        <w:rPr>
          <w:rFonts w:ascii="Times New Roman" w:hAnsi="Times New Roman"/>
          <w:sz w:val="26"/>
        </w:rPr>
        <w:t>вопросоиспользования</w:t>
      </w:r>
      <w:proofErr w:type="spellEnd"/>
      <w:r>
        <w:rPr>
          <w:rFonts w:ascii="Times New Roman" w:hAnsi="Times New Roman"/>
          <w:sz w:val="26"/>
        </w:rPr>
        <w:t xml:space="preserve"> общеобразовательными организациями результатов оценочных процедур, соответствия внешнего и внутреннего оценивания образовательных результатов обучающихся, а также вопросы качества преподавания учебных дисциплин.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2.Обеспечение </w:t>
      </w:r>
      <w:proofErr w:type="gramStart"/>
      <w:r>
        <w:rPr>
          <w:rFonts w:ascii="Times New Roman" w:hAnsi="Times New Roman"/>
          <w:sz w:val="26"/>
        </w:rPr>
        <w:t>контроля за</w:t>
      </w:r>
      <w:proofErr w:type="gramEnd"/>
      <w:r>
        <w:rPr>
          <w:rFonts w:ascii="Times New Roman" w:hAnsi="Times New Roman"/>
          <w:sz w:val="26"/>
        </w:rPr>
        <w:t xml:space="preserve"> исполнением планов мероприятий по обеспечению объективности оценочных процедур.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3.Организация </w:t>
      </w:r>
      <w:proofErr w:type="gramStart"/>
      <w:r>
        <w:rPr>
          <w:rFonts w:ascii="Times New Roman" w:hAnsi="Times New Roman"/>
          <w:sz w:val="26"/>
        </w:rPr>
        <w:t>обсуждения вопросов обеспечения объективности процедур оценки качества общего образования</w:t>
      </w:r>
      <w:proofErr w:type="gramEnd"/>
      <w:r>
        <w:rPr>
          <w:rFonts w:ascii="Times New Roman" w:hAnsi="Times New Roman"/>
          <w:sz w:val="26"/>
        </w:rPr>
        <w:t xml:space="preserve"> на совещаниях руководителей, заместителей руководителей образовательных организаций, муниципальных методических объединений.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4. Проведение мониторингов по обеспечению объективности выдачи выпускникам общеобразовательных организаций медалей «За особые успехи в учении».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5. Организация разъяснительной работы с педагогической общественностью о недопустимости искажения при оценивании результатов образовательной деятельности обучающихся.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6. Совершенствование методической работы. Оказание методической помощи образовательным организациям с необъективными и низкими результатами обучения.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7.Организация </w:t>
      </w:r>
      <w:proofErr w:type="gramStart"/>
      <w:r>
        <w:rPr>
          <w:rFonts w:ascii="Times New Roman" w:hAnsi="Times New Roman"/>
          <w:sz w:val="26"/>
        </w:rPr>
        <w:t>контроля за</w:t>
      </w:r>
      <w:proofErr w:type="gramEnd"/>
      <w:r>
        <w:rPr>
          <w:rFonts w:ascii="Times New Roman" w:hAnsi="Times New Roman"/>
          <w:sz w:val="26"/>
        </w:rPr>
        <w:t xml:space="preserve"> своевременным прохождением курсов повышения квалификации руководящими и педагогическими работниками общеобразовательных организаций.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8. Реализация адресных программ помощи общеобразовательным организациям.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9. Развитие механизма назначения руководителей образовательных организаций. </w:t>
      </w:r>
    </w:p>
    <w:p w:rsidR="00F72DBA" w:rsidRDefault="00C753FC">
      <w:pPr>
        <w:spacing w:after="0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 Распространение позитивных школьных практик. II. Формирование позитивного отношения у обучающихся и их родителей к оценочным процедурам и их результатам.</w:t>
      </w:r>
    </w:p>
    <w:sectPr w:rsidR="00F72DBA">
      <w:pgSz w:w="11906" w:h="16838"/>
      <w:pgMar w:top="1134" w:right="567" w:bottom="1418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72DBA"/>
    <w:rsid w:val="00444F7F"/>
    <w:rsid w:val="00C753FC"/>
    <w:rsid w:val="00F7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245"/>
      </w:tabs>
      <w:spacing w:after="0" w:line="240" w:lineRule="auto"/>
      <w:ind w:left="-284" w:right="-142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Iaey">
    <w:name w:val="Ia?ey"/>
    <w:basedOn w:val="a"/>
    <w:link w:val="Iaey0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Iaey0">
    <w:name w:val="Ia?ey"/>
    <w:basedOn w:val="1"/>
    <w:link w:val="Iaey"/>
    <w:rPr>
      <w:rFonts w:ascii="Times New Roman" w:hAnsi="Times New Roman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78" w:lineRule="exact"/>
      <w:ind w:left="389" w:hanging="389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0"/>
    </w:rPr>
  </w:style>
  <w:style w:type="paragraph" w:styleId="a3">
    <w:name w:val="Body Text Indent"/>
    <w:basedOn w:val="a"/>
    <w:link w:val="a4"/>
    <w:pPr>
      <w:widowControl w:val="0"/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Body Text"/>
    <w:basedOn w:val="a"/>
    <w:link w:val="a9"/>
    <w:pPr>
      <w:widowControl w:val="0"/>
      <w:spacing w:after="120" w:line="240" w:lineRule="auto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4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4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245"/>
      </w:tabs>
      <w:spacing w:after="0" w:line="240" w:lineRule="auto"/>
      <w:ind w:left="-284" w:right="-142"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Iaey">
    <w:name w:val="Ia?ey"/>
    <w:basedOn w:val="a"/>
    <w:link w:val="Iaey0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Iaey0">
    <w:name w:val="Ia?ey"/>
    <w:basedOn w:val="1"/>
    <w:link w:val="Iaey"/>
    <w:rPr>
      <w:rFonts w:ascii="Times New Roman" w:hAnsi="Times New Roman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78" w:lineRule="exact"/>
      <w:ind w:left="389" w:hanging="389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0"/>
    </w:rPr>
  </w:style>
  <w:style w:type="paragraph" w:styleId="a3">
    <w:name w:val="Body Text Indent"/>
    <w:basedOn w:val="a"/>
    <w:link w:val="a4"/>
    <w:pPr>
      <w:widowControl w:val="0"/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8">
    <w:name w:val="Body Text"/>
    <w:basedOn w:val="a"/>
    <w:link w:val="a9"/>
    <w:pPr>
      <w:widowControl w:val="0"/>
      <w:spacing w:after="120" w:line="240" w:lineRule="auto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44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4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shelemeh</cp:lastModifiedBy>
  <cp:revision>3</cp:revision>
  <cp:lastPrinted>2023-05-03T12:16:00Z</cp:lastPrinted>
  <dcterms:created xsi:type="dcterms:W3CDTF">2023-05-03T12:13:00Z</dcterms:created>
  <dcterms:modified xsi:type="dcterms:W3CDTF">2023-05-03T12:19:00Z</dcterms:modified>
</cp:coreProperties>
</file>