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AC" w:rsidRPr="00C573AC" w:rsidRDefault="00C573AC" w:rsidP="00C573AC">
      <w:pPr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573A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Прокуратура информир</w:t>
      </w:r>
      <w:bookmarkStart w:id="0" w:name="_GoBack"/>
      <w:bookmarkEnd w:id="0"/>
      <w:r w:rsidRPr="00C573A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ует "Профилактика правонарушений и безопасность несовершеннолетних в период летних каникул"</w:t>
      </w:r>
    </w:p>
    <w:p w:rsidR="00D13E91" w:rsidRPr="00C573AC" w:rsidRDefault="00C573AC" w:rsidP="00C573AC">
      <w:pPr>
        <w:ind w:firstLine="567"/>
        <w:contextualSpacing/>
        <w:rPr>
          <w:rFonts w:ascii="Times New Roman" w:hAnsi="Times New Roman" w:cs="Times New Roman"/>
        </w:rPr>
      </w:pPr>
      <w:r w:rsidRPr="00C573AC">
        <w:rPr>
          <w:rFonts w:ascii="Times New Roman" w:hAnsi="Times New Roman" w:cs="Times New Roman"/>
        </w:rPr>
        <w:t xml:space="preserve"> Забота о детях, их воспитание относится к исключительной обязанности родителей, лиц их заменяющих, предусмотренной частью 2 статьи 38 Конституции Российской Федерации. В летний период несовершеннолетних особо подстерегает повышенная опасность на дорогах, у водоёмов, в лесу, на игровых площадках, в садах, во дворах. Детский травматизм – это серьезная социальная проблема, угрожающая жизни и здоровью детей.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</w:rPr>
      </w:pPr>
      <w:r w:rsidRPr="00C573AC">
        <w:rPr>
          <w:rFonts w:ascii="Times New Roman" w:hAnsi="Times New Roman" w:cs="Times New Roman"/>
        </w:rPr>
        <w:t xml:space="preserve">С началом летних каникул у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 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</w:rPr>
      </w:pPr>
      <w:r w:rsidRPr="00C573AC">
        <w:rPr>
          <w:rFonts w:ascii="Times New Roman" w:hAnsi="Times New Roman" w:cs="Times New Roman"/>
        </w:rPr>
        <w:t xml:space="preserve">Чтобы дети, как в период летних каникул, так и по их завершении были отдохнувшими и здоровыми, не совершили противоправных действий, родителям (законным представителям) надо помнить ряд правил и условий при организации отдыха, учитывая ограничительные меры, введенные в Ростовской области в связи с распространением новой </w:t>
      </w:r>
      <w:proofErr w:type="spellStart"/>
      <w:r w:rsidRPr="00C573AC">
        <w:rPr>
          <w:rFonts w:ascii="Times New Roman" w:hAnsi="Times New Roman" w:cs="Times New Roman"/>
        </w:rPr>
        <w:t>короновирусной</w:t>
      </w:r>
      <w:proofErr w:type="spellEnd"/>
      <w:r w:rsidRPr="00C573AC">
        <w:rPr>
          <w:rFonts w:ascii="Times New Roman" w:hAnsi="Times New Roman" w:cs="Times New Roman"/>
        </w:rPr>
        <w:t xml:space="preserve"> инфекции (COVID-19): 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C573AC">
        <w:rPr>
          <w:rFonts w:ascii="Times New Roman" w:hAnsi="Times New Roman" w:cs="Times New Roman"/>
          <w:b/>
          <w:sz w:val="24"/>
        </w:rPr>
        <w:t xml:space="preserve">— в ночное время (с 22.00 до 6.00 часов) несовершеннолетним законодательно запрещено появляться в общественных местах без сопровождения взрослых; 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C573AC">
        <w:rPr>
          <w:rFonts w:ascii="Times New Roman" w:hAnsi="Times New Roman" w:cs="Times New Roman"/>
          <w:b/>
          <w:sz w:val="24"/>
        </w:rPr>
        <w:t xml:space="preserve">— особое внимание уделите поведению детей на улице (общению с незнакомыми людьми, играх на необорудованных спортивных и игровых площадках); 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C573AC">
        <w:rPr>
          <w:rFonts w:ascii="Times New Roman" w:hAnsi="Times New Roman" w:cs="Times New Roman"/>
          <w:b/>
          <w:sz w:val="24"/>
        </w:rPr>
        <w:t>— разъясните ребенку соблюдение правил дорожного движения, пожарной безопасности и обращения с электроприборами. 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color w:val="FF0000"/>
        </w:rPr>
      </w:pPr>
      <w:r w:rsidRPr="00C573AC">
        <w:rPr>
          <w:rFonts w:ascii="Times New Roman" w:hAnsi="Times New Roman" w:cs="Times New Roman"/>
          <w:color w:val="FF0000"/>
        </w:rPr>
        <w:t xml:space="preserve">В случае нарушения подростками указанных требований, несовершеннолетние и их родители согласно действующему законодательству Российской Федерации могут быть привлечены к административной и/или уголовной ответственности. 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</w:rPr>
      </w:pPr>
      <w:r w:rsidRPr="00C573AC">
        <w:rPr>
          <w:rFonts w:ascii="Times New Roman" w:hAnsi="Times New Roman" w:cs="Times New Roman"/>
        </w:rPr>
        <w:t>Сохранение жизни и здоровья детей - главная обязанность взрослых.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color w:val="FF0000"/>
        </w:rPr>
      </w:pPr>
      <w:r w:rsidRPr="00C573AC">
        <w:rPr>
          <w:rFonts w:ascii="Times New Roman" w:hAnsi="Times New Roman" w:cs="Times New Roman"/>
          <w:color w:val="FF0000"/>
        </w:rPr>
        <w:t xml:space="preserve">Основные виды нарушений, за которые предусмотрена административная ответственность: 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C573AC">
        <w:rPr>
          <w:rFonts w:ascii="Times New Roman" w:hAnsi="Times New Roman" w:cs="Times New Roman"/>
          <w:b/>
          <w:sz w:val="24"/>
        </w:rPr>
        <w:t>— неисполнение родителями или иными законными представителями несовершеннолетних обязанностей по содержанию и воспитанию несовершеннолетних (ст. 5.35 КоАП РФ влечет предупреждение или наложение административного штрафа в размере от 100 до 500рублей);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C573AC">
        <w:rPr>
          <w:rFonts w:ascii="Times New Roman" w:hAnsi="Times New Roman" w:cs="Times New Roman"/>
          <w:b/>
          <w:sz w:val="24"/>
        </w:rPr>
        <w:t xml:space="preserve"> — появление в общественных местах в состоянии опьянения (20.21 КоАП РФ влечет наложение административного штрафа в размере от 500 до одной 1500 рублей или административный арест на срок до 15 суток); 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C573AC">
        <w:rPr>
          <w:rFonts w:ascii="Times New Roman" w:hAnsi="Times New Roman" w:cs="Times New Roman"/>
          <w:b/>
          <w:sz w:val="24"/>
        </w:rPr>
        <w:t>— нахождение в состоянии опьянения несовершеннолетних, потребление ими алкогольной и спиртосодержащей продукции возрасте до шестнадцати лет (ст. 20.22 КоАП РФ влечет наложение административного штрафа на родителей или иных законных представителей несовершеннолетних в размере от 1500 до 2000 рублей);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C573AC">
        <w:rPr>
          <w:rFonts w:ascii="Times New Roman" w:hAnsi="Times New Roman" w:cs="Times New Roman"/>
          <w:b/>
          <w:sz w:val="24"/>
        </w:rPr>
        <w:t xml:space="preserve"> — нарушение правил пожарной безопасности в лесах (ч. 1 ст. 8.32 КоАП РФ влечет предупреждение или наложение административного штрафа на граждан в размере от одной 1500 до 3000 рублей); 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C573AC">
        <w:rPr>
          <w:rFonts w:ascii="Times New Roman" w:hAnsi="Times New Roman" w:cs="Times New Roman"/>
          <w:b/>
          <w:sz w:val="24"/>
        </w:rPr>
        <w:t xml:space="preserve">— вовлечение несовершеннолетнего в употребление алкогольной и спиртосодержащей продукции (ч. 1 ст. 6.10 КоАП РФ, штраф от 1 500 до 3 000 рублей; ч. 2 ст. 6.10 КоАП РФ, штраф от 4 000 до 5 000 рублей); 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C573AC">
        <w:rPr>
          <w:rFonts w:ascii="Times New Roman" w:hAnsi="Times New Roman" w:cs="Times New Roman"/>
          <w:b/>
          <w:sz w:val="24"/>
        </w:rPr>
        <w:t>— нарушение установленного федеральным законом запрета курения табака на отдельных территориях, в помещениях и на объектах (ч. 1 ст. 6.24 КоАП РФ, штраф от 500 до 1 500 рублей; ч. 2 ст. 6.24 КоАП РФ, штраф от 2 000 до 3 000 рублей);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C573AC">
        <w:rPr>
          <w:rFonts w:ascii="Times New Roman" w:hAnsi="Times New Roman" w:cs="Times New Roman"/>
          <w:b/>
          <w:sz w:val="24"/>
        </w:rPr>
        <w:t xml:space="preserve"> — мелкое хулиганство (ст. 20.1 КоАП РФ, штраф от 500 до 1 000 рублей или административный арест на срок до 15 суток); </w:t>
      </w:r>
    </w:p>
    <w:p w:rsidR="00C573AC" w:rsidRPr="00C573AC" w:rsidRDefault="00C573AC" w:rsidP="00C573AC">
      <w:pPr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C573AC">
        <w:rPr>
          <w:rFonts w:ascii="Times New Roman" w:hAnsi="Times New Roman" w:cs="Times New Roman"/>
          <w:b/>
          <w:sz w:val="24"/>
        </w:rPr>
        <w:t>— управление транспортным средством водителем, не имеющим права управления транспортным средством (ч. 1 ст. 12.7 КоАП РФ, штраф от 5 000 до 15 000 рублей).</w:t>
      </w:r>
    </w:p>
    <w:sectPr w:rsidR="00C573AC" w:rsidRPr="00C573AC" w:rsidSect="00C573AC">
      <w:pgSz w:w="11906" w:h="16838"/>
      <w:pgMar w:top="113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6B"/>
    <w:rsid w:val="00C573AC"/>
    <w:rsid w:val="00D13E91"/>
    <w:rsid w:val="00E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зам-зам</dc:creator>
  <cp:lastModifiedBy>зам-зам</cp:lastModifiedBy>
  <cp:revision>2</cp:revision>
  <dcterms:created xsi:type="dcterms:W3CDTF">2021-05-31T08:10:00Z</dcterms:created>
  <dcterms:modified xsi:type="dcterms:W3CDTF">2021-05-31T08:10:00Z</dcterms:modified>
</cp:coreProperties>
</file>