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721" w:rsidRPr="00970639" w:rsidRDefault="00911721" w:rsidP="00911721">
      <w:pPr>
        <w:pStyle w:val="ConsPlusNonformat"/>
        <w:jc w:val="right"/>
        <w:rPr>
          <w:rFonts w:ascii="Times New Roman" w:hAnsi="Times New Roman"/>
          <w:sz w:val="23"/>
          <w:szCs w:val="23"/>
        </w:rPr>
      </w:pPr>
      <w:r w:rsidRPr="00970639">
        <w:rPr>
          <w:rFonts w:ascii="Times New Roman" w:hAnsi="Times New Roman" w:cs="Times New Roman"/>
          <w:sz w:val="23"/>
          <w:szCs w:val="23"/>
        </w:rPr>
        <w:t xml:space="preserve">                                      </w:t>
      </w:r>
    </w:p>
    <w:p w:rsidR="00911721" w:rsidRPr="00970639" w:rsidRDefault="00911721" w:rsidP="00ED2318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  <w:r w:rsidRPr="00B050B7">
        <w:rPr>
          <w:rFonts w:ascii="Liberation Sans" w:eastAsia="Times New Roman" w:hAnsi="Liberation Sans"/>
          <w:b/>
          <w:bCs/>
          <w:color w:val="000000"/>
          <w:sz w:val="21"/>
          <w:szCs w:val="21"/>
          <w:lang w:eastAsia="ru-RU"/>
        </w:rPr>
        <w:t>Набор</w:t>
      </w:r>
      <w:r w:rsidR="00ED2318">
        <w:rPr>
          <w:rFonts w:ascii="Liberation Sans" w:eastAsia="Times New Roman" w:hAnsi="Liberation Sans"/>
          <w:b/>
          <w:bCs/>
          <w:color w:val="000000"/>
          <w:sz w:val="21"/>
          <w:szCs w:val="21"/>
          <w:lang w:eastAsia="ru-RU"/>
        </w:rPr>
        <w:t xml:space="preserve"> средств обучения и воспитания </w:t>
      </w:r>
      <w:r w:rsidR="004138BF" w:rsidRPr="004138BF">
        <w:rPr>
          <w:rFonts w:ascii="Liberation Sans" w:eastAsia="Times New Roman" w:hAnsi="Liberation Sans"/>
          <w:b/>
          <w:bCs/>
          <w:color w:val="000000"/>
          <w:sz w:val="21"/>
          <w:szCs w:val="21"/>
          <w:lang w:eastAsia="ru-RU"/>
        </w:rPr>
        <w:t xml:space="preserve">при изучении </w:t>
      </w:r>
      <w:bookmarkStart w:id="0" w:name="_GoBack"/>
      <w:bookmarkEnd w:id="0"/>
      <w:r w:rsidR="00ED2318">
        <w:rPr>
          <w:rFonts w:ascii="Liberation Sans" w:eastAsia="Times New Roman" w:hAnsi="Liberation Sans"/>
          <w:b/>
          <w:bCs/>
          <w:color w:val="000000"/>
          <w:sz w:val="21"/>
          <w:szCs w:val="21"/>
          <w:lang w:eastAsia="ru-RU"/>
        </w:rPr>
        <w:t>предмета «Физика»</w:t>
      </w:r>
    </w:p>
    <w:p w:rsidR="00911721" w:rsidRPr="00970639" w:rsidRDefault="00911721" w:rsidP="00911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974"/>
        <w:gridCol w:w="9106"/>
      </w:tblGrid>
      <w:tr w:rsidR="00911721" w:rsidRPr="00B050B7" w:rsidTr="00ED2318">
        <w:trPr>
          <w:trHeight w:val="229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ED2318" w:rsidRDefault="00911721" w:rsidP="00ED231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Столик подъемный</w:t>
            </w:r>
            <w:r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.</w:t>
            </w:r>
          </w:p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Столик в качестве учебного оборудования  предназначен для наглядной демонстрации опытов на уроках физики, химии. Оснащение механизмом, регулирующим высоту, позволяет изменять положение  верхней платформы относительно плоскости, на которую он установлен. </w:t>
            </w:r>
            <w:proofErr w:type="gramStart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Меняя положение верхней платформы можно добиться точного соответствия по высоте различных приборов или частей одного прибора относительно друг друга</w:t>
            </w:r>
            <w:proofErr w:type="gramEnd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. В опытах, где используется несколько приборов, которые необходимо установить на определенной высоте, целесообразно использовать несколько подъемных столиков.</w:t>
            </w:r>
          </w:p>
        </w:tc>
      </w:tr>
      <w:tr w:rsidR="00911721" w:rsidRPr="00B050B7" w:rsidTr="00ED2318">
        <w:trPr>
          <w:trHeight w:val="127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ED2318" w:rsidRDefault="00911721" w:rsidP="00ED231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Прибор для иллюстрации закона сохранения массы веществ. </w:t>
            </w:r>
          </w:p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Комплектность: колба плоскодонная 50 мл – 2 шт., пипетка химическая лабораторная на пробке резиновой – 2 шт., воронка – 1 шт., шарик надувной резиновый – 1шт., нитка швейная (L = 40 см) – 1шт., руководство по эксплуатации – 1 шт.</w:t>
            </w:r>
          </w:p>
        </w:tc>
      </w:tr>
      <w:tr w:rsidR="00911721" w:rsidRPr="00B050B7" w:rsidTr="00ED2318">
        <w:trPr>
          <w:trHeight w:val="6914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ED2318" w:rsidRDefault="00911721" w:rsidP="00ED231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Оборудование для демонстрационных опытов</w:t>
            </w:r>
            <w:r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.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С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остав: Штатив демонстрационный,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Столик подъемный, </w:t>
            </w:r>
          </w:p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Источник постоянного и переменного напряжения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Манометр жидкостной демонстрационный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Камертон на резонансном ящике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Насос вакуумный с электроприводом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Тарелка вакуумная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Ведерко Архимеда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Огниво воздушное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Прибор для демонстрации давления в жидкости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Прибор для демонстрации атмосферного давления (</w:t>
            </w:r>
            <w:proofErr w:type="spellStart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магдебургские</w:t>
            </w:r>
            <w:proofErr w:type="spellEnd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полушария)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Набор тел равного объема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Набор тел равной массы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Сосуды сообщающиеся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Трубка Ньютона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Шар Паскаля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Шар с кольцом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Цилиндры свинцовые со стругом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Прибор Ленца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Магнит дугообразный</w:t>
            </w:r>
            <w:proofErr w:type="gramEnd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демонстрационный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Магнит полосовой демонстрационный (пара)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Стрелки магнитные на штативах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Набор демонстрационный "Электростатика":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Электроскопы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султан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 xml:space="preserve">палочка стеклянная </w:t>
            </w:r>
          </w:p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п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алочка эбонитовая, 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штативы изолирующие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 xml:space="preserve">Машина </w:t>
            </w:r>
            <w:proofErr w:type="spellStart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электрофорная</w:t>
            </w:r>
            <w:proofErr w:type="spellEnd"/>
            <w:r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или высоковольтный источник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Комплект проводов</w:t>
            </w:r>
          </w:p>
        </w:tc>
      </w:tr>
      <w:tr w:rsidR="00911721" w:rsidRPr="00B050B7" w:rsidTr="00ED2318">
        <w:trPr>
          <w:trHeight w:val="98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ED2318" w:rsidRDefault="00911721" w:rsidP="00ED231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Оборудование для лабораторных работ и ученических опытов (на базе комплектов для ОГЭ)</w:t>
            </w:r>
          </w:p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С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остав: </w:t>
            </w:r>
            <w:proofErr w:type="gramStart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Штатив лабораторный с держателями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Весы электронные учебные 200 г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мензурка, предел измерения 250 мл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динамометр 1Н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динамометр 5Н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цилиндр стальной, 25см3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цилиндр алюминиевый 25 см3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цилиндр алюминиевый 34 см3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цилиндр пластиковый 56 см3 (для измерения силы Архимеда)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lastRenderedPageBreak/>
              <w:t>пружина 40 Н/м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пружина 10 Н/м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грузы по 100 г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груз наборный устанавливает массу с шагом 10 г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мерная лента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линейка</w:t>
            </w:r>
            <w:proofErr w:type="gramEnd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транспортир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брусок с крючком и нитью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направляющая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секундомер электронный с датчиком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направляющая со шкалой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брусок деревянный с пусковым магнитом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нитяной маятник с грузом с пусковым магнитом и с возможностью изменения длины нити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рычаг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блок подвижный и неподвижный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калориметр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термометр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источник питания постоянного тока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 xml:space="preserve">вольтметр </w:t>
            </w:r>
            <w:proofErr w:type="spellStart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двухпредельный</w:t>
            </w:r>
            <w:proofErr w:type="spellEnd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(3В, 6В)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 xml:space="preserve">амперметр </w:t>
            </w:r>
            <w:proofErr w:type="spellStart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двухпредельный</w:t>
            </w:r>
            <w:proofErr w:type="spellEnd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(0,6</w:t>
            </w:r>
            <w:proofErr w:type="gramStart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А</w:t>
            </w:r>
            <w:proofErr w:type="gramEnd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, 3А)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резистор 4,7 Ом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резистор 5,7 Ом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Лампа с колпачком 4,8</w:t>
            </w:r>
            <w:proofErr w:type="gramStart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В</w:t>
            </w:r>
            <w:proofErr w:type="gramEnd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на подставке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переменный резистор (реостат) до 10 Ом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соединительные провода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ключ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набор проволочных резисторов p1S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собирающая линза, фокусное расстояние 100 мм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собирающая линза, фокусное расстояние 50 мм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рассеивающая линза, фокусное расстояние 75мм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экран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оптическая скамья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слайд «Модель предмета»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осветитель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полуцилиндр с планшетом с круговым транспортиром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Прибор для изучения газовых законов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Капилляры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Дифракционная решетка 600 штрихов/мм Дифракционная решетка 300 штрихов/</w:t>
            </w:r>
            <w:proofErr w:type="gramStart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мм</w:t>
            </w:r>
            <w:proofErr w:type="gramEnd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Зеркало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Лазерная указка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Поляроид в рамке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Щели Юнга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Катушка моток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Блок диодов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Блок конденсаторов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Компас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Магнит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Электромагнит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Опилки железные в банке</w:t>
            </w:r>
          </w:p>
        </w:tc>
      </w:tr>
    </w:tbl>
    <w:p w:rsidR="00911721" w:rsidRPr="00970639" w:rsidRDefault="00911721" w:rsidP="00911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FB7F15" w:rsidRDefault="00FB7F15"/>
    <w:sectPr w:rsidR="00FB7F15" w:rsidSect="0091172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342EF"/>
    <w:multiLevelType w:val="hybridMultilevel"/>
    <w:tmpl w:val="18FCE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37F"/>
    <w:rsid w:val="004138BF"/>
    <w:rsid w:val="0075137F"/>
    <w:rsid w:val="00911721"/>
    <w:rsid w:val="00ED2318"/>
    <w:rsid w:val="00FB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7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172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D23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7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172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D2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Контингент</dc:creator>
  <cp:keywords/>
  <dc:description/>
  <cp:lastModifiedBy>Контингент</cp:lastModifiedBy>
  <cp:revision>4</cp:revision>
  <dcterms:created xsi:type="dcterms:W3CDTF">2022-08-30T08:09:00Z</dcterms:created>
  <dcterms:modified xsi:type="dcterms:W3CDTF">2022-08-30T08:38:00Z</dcterms:modified>
</cp:coreProperties>
</file>