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C2" w:rsidRDefault="007A533F" w:rsidP="007A533F">
      <w:pPr>
        <w:jc w:val="center"/>
        <w:rPr>
          <w:b/>
          <w:i/>
          <w:sz w:val="32"/>
          <w:szCs w:val="32"/>
        </w:rPr>
      </w:pPr>
      <w:r w:rsidRPr="007A533F">
        <w:rPr>
          <w:bCs/>
        </w:rPr>
        <w:t xml:space="preserve"> </w:t>
      </w:r>
      <w:r w:rsidRPr="006D0ECA">
        <w:rPr>
          <w:bCs/>
        </w:rPr>
        <w:t>ГБУ РО Центр психолого-педагогической, медицинской и социальной  помощи</w:t>
      </w:r>
      <w:r w:rsidR="000264C2" w:rsidRPr="002B19E9">
        <w:rPr>
          <w:bCs/>
          <w:sz w:val="20"/>
          <w:szCs w:val="20"/>
        </w:rPr>
        <w:br/>
      </w:r>
      <w:r w:rsidR="000264C2" w:rsidRPr="002B19E9">
        <w:rPr>
          <w:b/>
          <w:bCs/>
          <w:sz w:val="20"/>
          <w:szCs w:val="20"/>
        </w:rPr>
        <w:t xml:space="preserve">Региональный центр здоровьесбережения в сфере образования Ростовской области </w:t>
      </w:r>
    </w:p>
    <w:p w:rsidR="007A533F" w:rsidRDefault="007A533F" w:rsidP="000264C2">
      <w:pPr>
        <w:jc w:val="center"/>
        <w:rPr>
          <w:b/>
          <w:i/>
          <w:sz w:val="32"/>
          <w:szCs w:val="32"/>
        </w:rPr>
      </w:pPr>
      <w:r w:rsidRPr="00062684">
        <w:rPr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1pt;margin-top:3.75pt;width:495.6pt;height:.05pt;z-index:1" o:connectortype="straight"/>
        </w:pict>
      </w:r>
    </w:p>
    <w:p w:rsidR="000264C2" w:rsidRDefault="00091EF8" w:rsidP="000264C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Информация для родителей</w:t>
      </w:r>
    </w:p>
    <w:p w:rsidR="00091EF8" w:rsidRPr="00C50A02" w:rsidRDefault="00091EF8" w:rsidP="000264C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об аппаратно-программном комплексе «АРМИС».</w:t>
      </w:r>
    </w:p>
    <w:p w:rsidR="000264C2" w:rsidRDefault="000264C2" w:rsidP="000264C2">
      <w:pPr>
        <w:spacing w:line="276" w:lineRule="auto"/>
        <w:ind w:firstLine="720"/>
        <w:jc w:val="both"/>
        <w:rPr>
          <w:sz w:val="26"/>
          <w:szCs w:val="26"/>
        </w:rPr>
      </w:pPr>
    </w:p>
    <w:p w:rsidR="00F54066" w:rsidRPr="000264C2" w:rsidRDefault="00F54066" w:rsidP="000264C2">
      <w:pPr>
        <w:spacing w:line="276" w:lineRule="auto"/>
        <w:ind w:firstLine="720"/>
        <w:jc w:val="both"/>
      </w:pPr>
      <w:r w:rsidRPr="004E254A">
        <w:rPr>
          <w:b/>
        </w:rPr>
        <w:t>АРМИС </w:t>
      </w:r>
      <w:r w:rsidRPr="000264C2">
        <w:t>— инновационный диагностический аппарат для контроля физиологических параметров, который предназначен для профилактических осмотров и мониторинга здоровья детей и взрослых в образовательных учреждениях, сельских амбулаториях, фельдшерско-акушерских пунктах и медицинских подразделениях предприятий. Аппарат с</w:t>
      </w:r>
      <w:r w:rsidR="004E254A">
        <w:t xml:space="preserve">пециально разработан для </w:t>
      </w:r>
      <w:r w:rsidR="00383EF4">
        <w:t>доврачебного</w:t>
      </w:r>
      <w:r w:rsidRPr="000264C2">
        <w:t xml:space="preserve"> обследован</w:t>
      </w:r>
      <w:r w:rsidR="00383EF4">
        <w:t>ия</w:t>
      </w:r>
      <w:r w:rsidRPr="000264C2">
        <w:t xml:space="preserve"> основных систем организма человека и автоматической оценки их </w:t>
      </w:r>
      <w:proofErr w:type="gramStart"/>
      <w:r w:rsidR="00383EF4">
        <w:t>состоянии</w:t>
      </w:r>
      <w:proofErr w:type="gramEnd"/>
      <w:r w:rsidR="00383EF4">
        <w:t>,</w:t>
      </w:r>
      <w:r w:rsidRPr="000264C2">
        <w:t xml:space="preserve"> с учетом региональных половозрастных норм.</w:t>
      </w:r>
    </w:p>
    <w:p w:rsidR="00F54066" w:rsidRPr="000264C2" w:rsidRDefault="00F54066" w:rsidP="000264C2">
      <w:pPr>
        <w:spacing w:line="276" w:lineRule="auto"/>
        <w:ind w:firstLine="720"/>
        <w:jc w:val="both"/>
      </w:pPr>
      <w:r w:rsidRPr="004E254A">
        <w:rPr>
          <w:b/>
        </w:rPr>
        <w:t>АРМИС</w:t>
      </w:r>
      <w:r w:rsidRPr="000264C2">
        <w:t xml:space="preserve"> — это моноблочный, малогабаритный, универсальный аппаратно-</w:t>
      </w:r>
      <w:r w:rsidR="00383EF4">
        <w:t>программный комплекс к которому</w:t>
      </w:r>
      <w:r w:rsidRPr="000264C2">
        <w:t xml:space="preserve"> подключаются датчики для регистрации физиологических параметров человека. В школьном медкабинете он способен заменить сразу</w:t>
      </w:r>
      <w:r w:rsidR="00383EF4">
        <w:t xml:space="preserve"> несколько приборов и аппаратов для снятия кардиограммы,</w:t>
      </w:r>
      <w:r w:rsidR="000E198A">
        <w:t xml:space="preserve"> </w:t>
      </w:r>
      <w:r w:rsidRPr="000264C2">
        <w:t xml:space="preserve">измерения артериального давления, </w:t>
      </w:r>
      <w:r w:rsidR="00383EF4">
        <w:t xml:space="preserve">оценки физического </w:t>
      </w:r>
      <w:r w:rsidR="000E198A">
        <w:t>развития, состояния дыхательной</w:t>
      </w:r>
      <w:r w:rsidR="00383EF4">
        <w:t xml:space="preserve"> и центральной нервной системы,</w:t>
      </w:r>
      <w:r w:rsidRPr="000264C2">
        <w:t xml:space="preserve"> таблицы для проверки зрения. Он п</w:t>
      </w:r>
      <w:r w:rsidR="00383EF4">
        <w:t>озволяет проводить обследования</w:t>
      </w:r>
      <w:r w:rsidRPr="000264C2">
        <w:t xml:space="preserve"> методами, которые ранее  были доступны только в хорошо оснащенных лечебно-профилактических учреждениях. </w:t>
      </w:r>
    </w:p>
    <w:p w:rsidR="00F54066" w:rsidRPr="000264C2" w:rsidRDefault="00F54066" w:rsidP="000264C2">
      <w:pPr>
        <w:spacing w:line="276" w:lineRule="auto"/>
        <w:ind w:firstLine="720"/>
        <w:jc w:val="both"/>
      </w:pPr>
      <w:r w:rsidRPr="000264C2">
        <w:t>Уникальной особенностью аппарата  является то, что обслуживается он од</w:t>
      </w:r>
      <w:r w:rsidR="000E198A">
        <w:t xml:space="preserve">ним оператором, прошедшим соответствующую </w:t>
      </w:r>
      <w:r w:rsidR="000E198A" w:rsidRPr="000E198A">
        <w:t>подго</w:t>
      </w:r>
      <w:r w:rsidR="000E198A">
        <w:t>то</w:t>
      </w:r>
      <w:r w:rsidR="000E198A" w:rsidRPr="000E198A">
        <w:t>вку</w:t>
      </w:r>
      <w:r w:rsidRPr="000264C2">
        <w:t>.</w:t>
      </w:r>
      <w:r w:rsidR="004E254A">
        <w:t xml:space="preserve"> </w:t>
      </w:r>
      <w:r w:rsidRPr="000264C2">
        <w:t>За 30</w:t>
      </w:r>
      <w:r w:rsidR="00D40B1B">
        <w:t>-40</w:t>
      </w:r>
      <w:r w:rsidRPr="000264C2">
        <w:t xml:space="preserve"> минут оценивается </w:t>
      </w:r>
      <w:r w:rsidR="000E198A">
        <w:t xml:space="preserve">функциональное  </w:t>
      </w:r>
      <w:r w:rsidRPr="000264C2">
        <w:t xml:space="preserve">состояние </w:t>
      </w:r>
      <w:r w:rsidR="000E198A">
        <w:t>ребенка.</w:t>
      </w:r>
      <w:r w:rsidRPr="000264C2">
        <w:t xml:space="preserve"> </w:t>
      </w:r>
    </w:p>
    <w:p w:rsidR="00F54066" w:rsidRPr="000264C2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091EF8">
        <w:rPr>
          <w:b/>
        </w:rPr>
        <w:t xml:space="preserve">Оценка </w:t>
      </w:r>
      <w:proofErr w:type="spellStart"/>
      <w:proofErr w:type="gramStart"/>
      <w:r w:rsidR="001B2B04" w:rsidRPr="00091EF8">
        <w:rPr>
          <w:b/>
        </w:rPr>
        <w:t>сердечно</w:t>
      </w:r>
      <w:r w:rsidR="001B2B04">
        <w:rPr>
          <w:b/>
        </w:rPr>
        <w:t>-</w:t>
      </w:r>
      <w:r w:rsidR="001B2B04" w:rsidRPr="00091EF8">
        <w:rPr>
          <w:b/>
        </w:rPr>
        <w:t>сосудистой</w:t>
      </w:r>
      <w:proofErr w:type="spellEnd"/>
      <w:proofErr w:type="gramEnd"/>
      <w:r w:rsidRPr="00091EF8">
        <w:rPr>
          <w:b/>
        </w:rPr>
        <w:t xml:space="preserve"> системы</w:t>
      </w:r>
      <w:r w:rsidRPr="000264C2">
        <w:t xml:space="preserve"> включает автоматизированную регистрацию  и анализ электрокардиограммы в трех стандартных отведениях, а также  и</w:t>
      </w:r>
      <w:r w:rsidR="000E198A">
        <w:t>змерение артериального давления</w:t>
      </w:r>
      <w:r w:rsidRPr="000264C2">
        <w:t xml:space="preserve">, что  позволяет оценить функциональное состояние </w:t>
      </w:r>
      <w:proofErr w:type="spellStart"/>
      <w:r w:rsidRPr="000264C2">
        <w:t>сердечно-сосудистой</w:t>
      </w:r>
      <w:proofErr w:type="spellEnd"/>
      <w:r w:rsidRPr="000264C2">
        <w:t xml:space="preserve"> системы и выявить в ней ряд патологических изменений</w:t>
      </w:r>
      <w:r w:rsidR="000E198A">
        <w:t xml:space="preserve">.  </w:t>
      </w:r>
    </w:p>
    <w:p w:rsidR="00F54066" w:rsidRPr="004E254A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4E254A">
        <w:t xml:space="preserve">При оценке </w:t>
      </w:r>
      <w:r w:rsidRPr="004E254A">
        <w:rPr>
          <w:b/>
        </w:rPr>
        <w:t>респираторной системы</w:t>
      </w:r>
      <w:r w:rsidRPr="004E254A">
        <w:t xml:space="preserve"> определяются частота дыхания, жизненная ёмкость лёгких, объёмные и скоростные характеристики выдоха</w:t>
      </w:r>
      <w:r w:rsidR="004E254A" w:rsidRPr="004E254A">
        <w:t xml:space="preserve">. </w:t>
      </w:r>
      <w:r w:rsidRPr="004E254A">
        <w:t>По времени задержки дыхания на вдохе и выдохе оцениваются резервные возможности организма</w:t>
      </w:r>
      <w:r w:rsidR="004E254A" w:rsidRPr="004E254A">
        <w:t>.</w:t>
      </w:r>
    </w:p>
    <w:p w:rsidR="00F54066" w:rsidRPr="000264C2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091EF8">
        <w:rPr>
          <w:b/>
        </w:rPr>
        <w:t>Оценка слуховой чувствительности</w:t>
      </w:r>
      <w:r w:rsidRPr="000264C2">
        <w:t xml:space="preserve"> в различных частотных диапазонах методом субъективной тональной аудиометрии позволяет выявить  самые ранние стадии нарушений слуховой функции. </w:t>
      </w:r>
    </w:p>
    <w:p w:rsidR="00F54066" w:rsidRPr="000264C2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0264C2">
        <w:t xml:space="preserve">Автоматизированное определение интегральной </w:t>
      </w:r>
      <w:r w:rsidRPr="00091EF8">
        <w:rPr>
          <w:b/>
        </w:rPr>
        <w:t>остроты зрения</w:t>
      </w:r>
      <w:r w:rsidRPr="000264C2">
        <w:t xml:space="preserve"> позволяет обнаружить нарушения в системе фокусировки оптической системы глаза. У детей с помощью теста Малиновского выявляется </w:t>
      </w:r>
      <w:proofErr w:type="spellStart"/>
      <w:r w:rsidRPr="000264C2">
        <w:t>предмиопия</w:t>
      </w:r>
      <w:proofErr w:type="spellEnd"/>
      <w:r w:rsidR="00FC3400">
        <w:t xml:space="preserve"> (</w:t>
      </w:r>
      <w:r w:rsidR="000E198A">
        <w:t>возможность развития близорукости</w:t>
      </w:r>
      <w:r w:rsidR="00FC3400">
        <w:t>)</w:t>
      </w:r>
      <w:r w:rsidRPr="000264C2">
        <w:t xml:space="preserve">. </w:t>
      </w:r>
    </w:p>
    <w:p w:rsidR="00F54066" w:rsidRPr="000264C2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091EF8">
        <w:rPr>
          <w:b/>
        </w:rPr>
        <w:t>Оценка состояния центральной нервной системы</w:t>
      </w:r>
      <w:r w:rsidRPr="000264C2">
        <w:t xml:space="preserve"> по показателям времени простой и сложной зрительно-моторной реакции позволяет выявить ухудшение функционального состояния обследуемого.</w:t>
      </w:r>
    </w:p>
    <w:p w:rsidR="00F54066" w:rsidRPr="000264C2" w:rsidRDefault="00F54066" w:rsidP="000264C2">
      <w:pPr>
        <w:numPr>
          <w:ilvl w:val="0"/>
          <w:numId w:val="3"/>
        </w:numPr>
        <w:tabs>
          <w:tab w:val="clear" w:pos="1440"/>
          <w:tab w:val="num" w:pos="540"/>
          <w:tab w:val="left" w:pos="1134"/>
        </w:tabs>
        <w:spacing w:line="276" w:lineRule="auto"/>
        <w:ind w:left="0" w:firstLine="709"/>
        <w:jc w:val="both"/>
      </w:pPr>
      <w:r w:rsidRPr="000264C2">
        <w:t xml:space="preserve">При исследовании физического развития производится </w:t>
      </w:r>
      <w:r w:rsidRPr="00091EF8">
        <w:rPr>
          <w:b/>
        </w:rPr>
        <w:t>оценка соответствия половозрастным нормам роста</w:t>
      </w:r>
      <w:r w:rsidRPr="000264C2">
        <w:t>, веса и силы мышц. Определяются и оцениваются относительные показатели – индекс массы тела и индекс силы.</w:t>
      </w:r>
    </w:p>
    <w:p w:rsidR="001B2B04" w:rsidRDefault="001B2B04" w:rsidP="000264C2">
      <w:pPr>
        <w:spacing w:line="276" w:lineRule="auto"/>
        <w:ind w:firstLine="720"/>
        <w:jc w:val="both"/>
      </w:pPr>
      <w:r>
        <w:t>По результатам обследования при необходимости вы можете вовремя обратиться за врачебной помощью.</w:t>
      </w:r>
    </w:p>
    <w:p w:rsidR="00F54066" w:rsidRPr="000264C2" w:rsidRDefault="00F54066" w:rsidP="000264C2">
      <w:pPr>
        <w:spacing w:line="276" w:lineRule="auto"/>
        <w:ind w:firstLine="720"/>
        <w:jc w:val="both"/>
      </w:pPr>
      <w:r w:rsidRPr="000264C2">
        <w:lastRenderedPageBreak/>
        <w:t xml:space="preserve">Обработка данных исследований и формирование заключения автоматические. Данные, полученные с помощью аппарата АРМИС, в обезличенной форме в режиме реального времени поступают на сервер и используются для  статистического анализа и прогноза. </w:t>
      </w:r>
    </w:p>
    <w:p w:rsidR="000040DC" w:rsidRPr="00DA3FEB" w:rsidRDefault="000040DC" w:rsidP="000040DC">
      <w:pPr>
        <w:ind w:firstLine="540"/>
        <w:jc w:val="both"/>
        <w:rPr>
          <w:sz w:val="25"/>
          <w:szCs w:val="25"/>
        </w:rPr>
      </w:pPr>
      <w:r w:rsidRPr="00DA3FEB">
        <w:rPr>
          <w:b/>
          <w:sz w:val="25"/>
          <w:szCs w:val="25"/>
        </w:rPr>
        <w:t>Безопасность и возможность использования в условиях образовательного учреждения аппаратно-программн</w:t>
      </w:r>
      <w:r>
        <w:rPr>
          <w:b/>
          <w:sz w:val="25"/>
          <w:szCs w:val="25"/>
        </w:rPr>
        <w:t xml:space="preserve">ого </w:t>
      </w:r>
      <w:r w:rsidRPr="00DA3FEB">
        <w:rPr>
          <w:b/>
          <w:sz w:val="25"/>
          <w:szCs w:val="25"/>
        </w:rPr>
        <w:t>комплекс</w:t>
      </w:r>
      <w:r>
        <w:rPr>
          <w:b/>
          <w:sz w:val="25"/>
          <w:szCs w:val="25"/>
        </w:rPr>
        <w:t>а</w:t>
      </w:r>
      <w:r w:rsidRPr="00DA3FEB">
        <w:rPr>
          <w:b/>
          <w:sz w:val="25"/>
          <w:szCs w:val="25"/>
        </w:rPr>
        <w:t xml:space="preserve"> «АРМИС» подтверждена следующей документацией:</w:t>
      </w:r>
    </w:p>
    <w:p w:rsidR="000040DC" w:rsidRPr="00DA3FEB" w:rsidRDefault="000040DC" w:rsidP="000040DC">
      <w:pPr>
        <w:pStyle w:val="a3"/>
        <w:numPr>
          <w:ilvl w:val="0"/>
          <w:numId w:val="5"/>
        </w:numPr>
        <w:spacing w:after="0" w:line="276" w:lineRule="auto"/>
        <w:ind w:left="567" w:hanging="283"/>
        <w:rPr>
          <w:rFonts w:ascii="Times New Roman" w:hAnsi="Times New Roman"/>
          <w:sz w:val="25"/>
          <w:szCs w:val="25"/>
        </w:rPr>
      </w:pPr>
      <w:r w:rsidRPr="00DA3FEB">
        <w:rPr>
          <w:rFonts w:ascii="Times New Roman" w:hAnsi="Times New Roman"/>
          <w:sz w:val="25"/>
          <w:szCs w:val="25"/>
        </w:rPr>
        <w:t>Регистрационное удостоверение, выданное Федеральной службой по надзору в сфере здравоохранения и социального развития, №ФСР 2010/06908, выданное от 26 февраля 2012 г.</w:t>
      </w:r>
    </w:p>
    <w:p w:rsidR="000040DC" w:rsidRPr="00DA3FEB" w:rsidRDefault="000040DC" w:rsidP="000040DC">
      <w:pPr>
        <w:pStyle w:val="a3"/>
        <w:numPr>
          <w:ilvl w:val="0"/>
          <w:numId w:val="5"/>
        </w:numPr>
        <w:spacing w:after="0" w:line="276" w:lineRule="auto"/>
        <w:ind w:left="567" w:hanging="283"/>
        <w:rPr>
          <w:rFonts w:ascii="Times New Roman" w:hAnsi="Times New Roman"/>
          <w:sz w:val="25"/>
          <w:szCs w:val="25"/>
        </w:rPr>
      </w:pPr>
      <w:r w:rsidRPr="00DA3FEB">
        <w:rPr>
          <w:rFonts w:ascii="Times New Roman" w:hAnsi="Times New Roman"/>
          <w:sz w:val="25"/>
          <w:szCs w:val="25"/>
        </w:rPr>
        <w:t xml:space="preserve">Декларация о соответствии требованиям </w:t>
      </w:r>
      <w:proofErr w:type="spellStart"/>
      <w:r w:rsidRPr="00DA3FEB">
        <w:rPr>
          <w:rFonts w:ascii="Times New Roman" w:hAnsi="Times New Roman"/>
          <w:sz w:val="25"/>
          <w:szCs w:val="25"/>
        </w:rPr>
        <w:t>ГОСТов</w:t>
      </w:r>
      <w:proofErr w:type="spellEnd"/>
      <w:r w:rsidRPr="00DA3FEB">
        <w:rPr>
          <w:rFonts w:ascii="Times New Roman" w:hAnsi="Times New Roman"/>
          <w:sz w:val="25"/>
          <w:szCs w:val="25"/>
        </w:rPr>
        <w:t xml:space="preserve">. №РОСС </w:t>
      </w:r>
      <w:r w:rsidRPr="00DA3FEB">
        <w:rPr>
          <w:rFonts w:ascii="Times New Roman" w:hAnsi="Times New Roman"/>
          <w:sz w:val="25"/>
          <w:szCs w:val="25"/>
          <w:lang w:val="en-US"/>
        </w:rPr>
        <w:t>RU</w:t>
      </w:r>
      <w:r w:rsidRPr="00DA3FEB">
        <w:rPr>
          <w:rFonts w:ascii="Times New Roman" w:hAnsi="Times New Roman"/>
          <w:sz w:val="25"/>
          <w:szCs w:val="25"/>
        </w:rPr>
        <w:t>.ИМ37.Д00035 от 05.07.2011 г.</w:t>
      </w:r>
    </w:p>
    <w:p w:rsidR="00D945C2" w:rsidRDefault="000040DC" w:rsidP="00D945C2">
      <w:pPr>
        <w:pStyle w:val="a3"/>
        <w:numPr>
          <w:ilvl w:val="0"/>
          <w:numId w:val="5"/>
        </w:numPr>
        <w:spacing w:after="0" w:line="276" w:lineRule="auto"/>
        <w:ind w:left="567" w:hanging="283"/>
        <w:rPr>
          <w:rFonts w:ascii="Times New Roman" w:hAnsi="Times New Roman"/>
          <w:sz w:val="25"/>
          <w:szCs w:val="25"/>
        </w:rPr>
      </w:pPr>
      <w:r w:rsidRPr="00DA3FEB">
        <w:rPr>
          <w:rFonts w:ascii="Times New Roman" w:hAnsi="Times New Roman"/>
          <w:sz w:val="25"/>
          <w:szCs w:val="25"/>
        </w:rPr>
        <w:t xml:space="preserve">Свидетельство об утверждении типа средств измерений </w:t>
      </w:r>
      <w:r w:rsidRPr="00DA3FEB">
        <w:rPr>
          <w:rFonts w:ascii="Times New Roman" w:hAnsi="Times New Roman"/>
          <w:sz w:val="25"/>
          <w:szCs w:val="25"/>
          <w:lang w:val="en-US"/>
        </w:rPr>
        <w:t>RU</w:t>
      </w:r>
      <w:r w:rsidRPr="00DA3FEB">
        <w:rPr>
          <w:rFonts w:ascii="Times New Roman" w:hAnsi="Times New Roman"/>
          <w:sz w:val="25"/>
          <w:szCs w:val="25"/>
        </w:rPr>
        <w:t>.С.39.003.А.№47156, выдано Федеральным агентством по техническому регулированию и метрологии.</w:t>
      </w:r>
    </w:p>
    <w:p w:rsidR="00D945C2" w:rsidRDefault="000040DC" w:rsidP="00D945C2">
      <w:pPr>
        <w:pStyle w:val="a3"/>
        <w:numPr>
          <w:ilvl w:val="0"/>
          <w:numId w:val="5"/>
        </w:numPr>
        <w:spacing w:after="0" w:line="276" w:lineRule="auto"/>
        <w:ind w:left="567" w:hanging="283"/>
        <w:rPr>
          <w:rFonts w:ascii="Times New Roman" w:hAnsi="Times New Roman"/>
          <w:sz w:val="25"/>
          <w:szCs w:val="25"/>
        </w:rPr>
      </w:pPr>
      <w:r w:rsidRPr="00D945C2">
        <w:rPr>
          <w:rFonts w:ascii="Times New Roman" w:hAnsi="Times New Roman"/>
          <w:sz w:val="24"/>
          <w:szCs w:val="24"/>
        </w:rPr>
        <w:t xml:space="preserve">Отзыв </w:t>
      </w:r>
      <w:r w:rsidR="00D945C2">
        <w:rPr>
          <w:rFonts w:ascii="Times New Roman" w:hAnsi="Times New Roman"/>
          <w:sz w:val="24"/>
          <w:szCs w:val="24"/>
        </w:rPr>
        <w:t>д</w:t>
      </w:r>
      <w:r w:rsidR="00D945C2" w:rsidRPr="00D945C2">
        <w:rPr>
          <w:rFonts w:ascii="Times New Roman" w:hAnsi="Times New Roman"/>
          <w:sz w:val="24"/>
          <w:szCs w:val="24"/>
        </w:rPr>
        <w:t>иректор</w:t>
      </w:r>
      <w:r w:rsidR="00D945C2">
        <w:rPr>
          <w:rFonts w:ascii="Times New Roman" w:hAnsi="Times New Roman"/>
          <w:sz w:val="24"/>
          <w:szCs w:val="24"/>
        </w:rPr>
        <w:t>а</w:t>
      </w:r>
      <w:r w:rsidR="00D945C2" w:rsidRPr="00D945C2">
        <w:rPr>
          <w:rFonts w:ascii="Times New Roman" w:hAnsi="Times New Roman"/>
          <w:sz w:val="24"/>
          <w:szCs w:val="24"/>
        </w:rPr>
        <w:t xml:space="preserve"> Научного центра здоровья детей РАМН, председател</w:t>
      </w:r>
      <w:r w:rsidR="00D945C2">
        <w:rPr>
          <w:rFonts w:ascii="Times New Roman" w:hAnsi="Times New Roman"/>
          <w:sz w:val="24"/>
          <w:szCs w:val="24"/>
        </w:rPr>
        <w:t>я</w:t>
      </w:r>
      <w:r w:rsidR="00D945C2" w:rsidRPr="00D945C2">
        <w:rPr>
          <w:rFonts w:ascii="Times New Roman" w:hAnsi="Times New Roman"/>
          <w:sz w:val="24"/>
          <w:szCs w:val="24"/>
        </w:rPr>
        <w:t xml:space="preserve"> исполкома Союза педиатров России, главн</w:t>
      </w:r>
      <w:r w:rsidR="00D945C2">
        <w:rPr>
          <w:rFonts w:ascii="Times New Roman" w:hAnsi="Times New Roman"/>
          <w:sz w:val="24"/>
          <w:szCs w:val="24"/>
        </w:rPr>
        <w:t>ого</w:t>
      </w:r>
      <w:r w:rsidR="00D945C2" w:rsidRPr="00D945C2">
        <w:rPr>
          <w:rFonts w:ascii="Times New Roman" w:hAnsi="Times New Roman"/>
          <w:sz w:val="24"/>
          <w:szCs w:val="24"/>
        </w:rPr>
        <w:t xml:space="preserve"> педиатр</w:t>
      </w:r>
      <w:r w:rsidR="00D945C2">
        <w:rPr>
          <w:rFonts w:ascii="Times New Roman" w:hAnsi="Times New Roman"/>
          <w:sz w:val="24"/>
          <w:szCs w:val="24"/>
        </w:rPr>
        <w:t>а</w:t>
      </w:r>
      <w:r w:rsidR="00D945C2" w:rsidRPr="00D945C2">
        <w:rPr>
          <w:rFonts w:ascii="Times New Roman" w:hAnsi="Times New Roman"/>
          <w:sz w:val="24"/>
          <w:szCs w:val="24"/>
        </w:rPr>
        <w:t xml:space="preserve"> России, вице-президент</w:t>
      </w:r>
      <w:r w:rsidR="00D945C2">
        <w:rPr>
          <w:rFonts w:ascii="Times New Roman" w:hAnsi="Times New Roman"/>
          <w:sz w:val="24"/>
          <w:szCs w:val="24"/>
        </w:rPr>
        <w:t>а</w:t>
      </w:r>
      <w:r w:rsidR="00D945C2" w:rsidRPr="00D945C2">
        <w:rPr>
          <w:rFonts w:ascii="Times New Roman" w:hAnsi="Times New Roman"/>
          <w:sz w:val="24"/>
          <w:szCs w:val="24"/>
        </w:rPr>
        <w:t xml:space="preserve"> РАМН, академик</w:t>
      </w:r>
      <w:r w:rsidR="00D945C2">
        <w:rPr>
          <w:rFonts w:ascii="Times New Roman" w:hAnsi="Times New Roman"/>
          <w:sz w:val="24"/>
          <w:szCs w:val="24"/>
        </w:rPr>
        <w:t>а</w:t>
      </w:r>
      <w:r w:rsidR="00D945C2" w:rsidRPr="00D945C2">
        <w:rPr>
          <w:rFonts w:ascii="Times New Roman" w:hAnsi="Times New Roman"/>
          <w:sz w:val="24"/>
          <w:szCs w:val="24"/>
        </w:rPr>
        <w:t xml:space="preserve"> РАМН А.А. Баранова </w:t>
      </w:r>
      <w:r w:rsidR="00D945C2" w:rsidRPr="00D945C2">
        <w:rPr>
          <w:rFonts w:ascii="Times New Roman" w:hAnsi="Times New Roman"/>
          <w:color w:val="262626"/>
          <w:sz w:val="24"/>
          <w:szCs w:val="24"/>
        </w:rPr>
        <w:t xml:space="preserve">от </w:t>
      </w:r>
      <w:r w:rsidR="004E3568">
        <w:rPr>
          <w:rFonts w:ascii="Times New Roman" w:hAnsi="Times New Roman"/>
          <w:color w:val="262626"/>
          <w:sz w:val="24"/>
          <w:szCs w:val="24"/>
        </w:rPr>
        <w:t>0</w:t>
      </w:r>
      <w:r w:rsidR="00D945C2" w:rsidRPr="00D945C2">
        <w:rPr>
          <w:rFonts w:ascii="Times New Roman" w:hAnsi="Times New Roman"/>
          <w:color w:val="262626"/>
          <w:sz w:val="24"/>
          <w:szCs w:val="24"/>
        </w:rPr>
        <w:t>1.12.2010 г.</w:t>
      </w:r>
    </w:p>
    <w:p w:rsidR="00D945C2" w:rsidRPr="00D945C2" w:rsidRDefault="00D945C2" w:rsidP="00D945C2">
      <w:pPr>
        <w:pStyle w:val="a3"/>
        <w:spacing w:after="0" w:line="276" w:lineRule="auto"/>
        <w:ind w:left="567" w:firstLine="0"/>
        <w:rPr>
          <w:rFonts w:ascii="Times New Roman" w:hAnsi="Times New Roman"/>
          <w:sz w:val="25"/>
          <w:szCs w:val="25"/>
        </w:rPr>
      </w:pPr>
      <w:r w:rsidRPr="00D945C2">
        <w:rPr>
          <w:rFonts w:ascii="Times New Roman" w:hAnsi="Times New Roman"/>
          <w:sz w:val="25"/>
          <w:szCs w:val="25"/>
        </w:rPr>
        <w:br/>
      </w:r>
    </w:p>
    <w:p w:rsidR="00F54066" w:rsidRPr="000264C2" w:rsidRDefault="00F54066" w:rsidP="000040DC">
      <w:pPr>
        <w:spacing w:line="276" w:lineRule="auto"/>
        <w:ind w:firstLine="720"/>
        <w:jc w:val="both"/>
      </w:pPr>
    </w:p>
    <w:sectPr w:rsidR="00F54066" w:rsidRPr="000264C2" w:rsidSect="004E35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47B50"/>
    <w:multiLevelType w:val="hybridMultilevel"/>
    <w:tmpl w:val="E1621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4163B23"/>
    <w:multiLevelType w:val="hybridMultilevel"/>
    <w:tmpl w:val="A25AE270"/>
    <w:lvl w:ilvl="0" w:tplc="A2867D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61DBE"/>
    <w:multiLevelType w:val="hybridMultilevel"/>
    <w:tmpl w:val="7ADE17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A3474AB"/>
    <w:multiLevelType w:val="hybridMultilevel"/>
    <w:tmpl w:val="2A2076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7737C28"/>
    <w:multiLevelType w:val="hybridMultilevel"/>
    <w:tmpl w:val="42C03A76"/>
    <w:lvl w:ilvl="0" w:tplc="45B8393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088"/>
    <w:rsid w:val="000040DC"/>
    <w:rsid w:val="0000567E"/>
    <w:rsid w:val="00007F5C"/>
    <w:rsid w:val="00011B35"/>
    <w:rsid w:val="00017C0C"/>
    <w:rsid w:val="000264C2"/>
    <w:rsid w:val="0002684A"/>
    <w:rsid w:val="00041ABC"/>
    <w:rsid w:val="00045E69"/>
    <w:rsid w:val="00046AD6"/>
    <w:rsid w:val="000762BE"/>
    <w:rsid w:val="00091EF8"/>
    <w:rsid w:val="00093827"/>
    <w:rsid w:val="000947BD"/>
    <w:rsid w:val="000A610B"/>
    <w:rsid w:val="000A6B53"/>
    <w:rsid w:val="000C11C5"/>
    <w:rsid w:val="000C7535"/>
    <w:rsid w:val="000E198A"/>
    <w:rsid w:val="00101210"/>
    <w:rsid w:val="001013CE"/>
    <w:rsid w:val="00101776"/>
    <w:rsid w:val="00102042"/>
    <w:rsid w:val="00103E18"/>
    <w:rsid w:val="00107E8C"/>
    <w:rsid w:val="00113B9D"/>
    <w:rsid w:val="00137D6F"/>
    <w:rsid w:val="001773BF"/>
    <w:rsid w:val="001832D4"/>
    <w:rsid w:val="001B2B04"/>
    <w:rsid w:val="001B46D8"/>
    <w:rsid w:val="001C7336"/>
    <w:rsid w:val="001E147A"/>
    <w:rsid w:val="001E49F7"/>
    <w:rsid w:val="00201F3C"/>
    <w:rsid w:val="00221A08"/>
    <w:rsid w:val="00230E50"/>
    <w:rsid w:val="00253F29"/>
    <w:rsid w:val="00292B60"/>
    <w:rsid w:val="002E4F2C"/>
    <w:rsid w:val="0037223C"/>
    <w:rsid w:val="00376392"/>
    <w:rsid w:val="00383EF4"/>
    <w:rsid w:val="003B4F8B"/>
    <w:rsid w:val="003E19DC"/>
    <w:rsid w:val="003E295F"/>
    <w:rsid w:val="003E505E"/>
    <w:rsid w:val="003F6BDC"/>
    <w:rsid w:val="004009B6"/>
    <w:rsid w:val="004315C5"/>
    <w:rsid w:val="00433898"/>
    <w:rsid w:val="004C7926"/>
    <w:rsid w:val="004E254A"/>
    <w:rsid w:val="004E3568"/>
    <w:rsid w:val="0059423E"/>
    <w:rsid w:val="005A4646"/>
    <w:rsid w:val="005D5B95"/>
    <w:rsid w:val="005E0C5F"/>
    <w:rsid w:val="00612767"/>
    <w:rsid w:val="00621945"/>
    <w:rsid w:val="00670013"/>
    <w:rsid w:val="006905C3"/>
    <w:rsid w:val="006930D8"/>
    <w:rsid w:val="006A6DD3"/>
    <w:rsid w:val="006B0BA7"/>
    <w:rsid w:val="006B4168"/>
    <w:rsid w:val="006C4D12"/>
    <w:rsid w:val="006D6F5E"/>
    <w:rsid w:val="00745913"/>
    <w:rsid w:val="00791E99"/>
    <w:rsid w:val="007A533F"/>
    <w:rsid w:val="007D1CF1"/>
    <w:rsid w:val="00800022"/>
    <w:rsid w:val="00807A13"/>
    <w:rsid w:val="00824D28"/>
    <w:rsid w:val="00862697"/>
    <w:rsid w:val="00863600"/>
    <w:rsid w:val="00885A1D"/>
    <w:rsid w:val="00887040"/>
    <w:rsid w:val="008D37AB"/>
    <w:rsid w:val="008D5502"/>
    <w:rsid w:val="008D6F3A"/>
    <w:rsid w:val="008F2E74"/>
    <w:rsid w:val="008F48E0"/>
    <w:rsid w:val="00933920"/>
    <w:rsid w:val="0098074D"/>
    <w:rsid w:val="009C35C2"/>
    <w:rsid w:val="009E7EBD"/>
    <w:rsid w:val="009F60DB"/>
    <w:rsid w:val="009F77CC"/>
    <w:rsid w:val="00A05111"/>
    <w:rsid w:val="00A11A3F"/>
    <w:rsid w:val="00A53DE3"/>
    <w:rsid w:val="00A97278"/>
    <w:rsid w:val="00AB0E69"/>
    <w:rsid w:val="00AE422B"/>
    <w:rsid w:val="00AF1EC9"/>
    <w:rsid w:val="00B234A2"/>
    <w:rsid w:val="00B65143"/>
    <w:rsid w:val="00BA0BA8"/>
    <w:rsid w:val="00BD708E"/>
    <w:rsid w:val="00BE682C"/>
    <w:rsid w:val="00BE72B6"/>
    <w:rsid w:val="00C108D1"/>
    <w:rsid w:val="00C24F7C"/>
    <w:rsid w:val="00C46EEE"/>
    <w:rsid w:val="00C53014"/>
    <w:rsid w:val="00C61318"/>
    <w:rsid w:val="00C73712"/>
    <w:rsid w:val="00CC25AA"/>
    <w:rsid w:val="00CC60E4"/>
    <w:rsid w:val="00D26F59"/>
    <w:rsid w:val="00D4055A"/>
    <w:rsid w:val="00D40B1B"/>
    <w:rsid w:val="00D47242"/>
    <w:rsid w:val="00D87204"/>
    <w:rsid w:val="00D909DE"/>
    <w:rsid w:val="00D945C2"/>
    <w:rsid w:val="00D948D2"/>
    <w:rsid w:val="00DB00AE"/>
    <w:rsid w:val="00DE10F8"/>
    <w:rsid w:val="00E23E53"/>
    <w:rsid w:val="00E4014C"/>
    <w:rsid w:val="00E45F34"/>
    <w:rsid w:val="00EA74CE"/>
    <w:rsid w:val="00EC4088"/>
    <w:rsid w:val="00F16A34"/>
    <w:rsid w:val="00F23F86"/>
    <w:rsid w:val="00F54066"/>
    <w:rsid w:val="00F6380A"/>
    <w:rsid w:val="00F63D89"/>
    <w:rsid w:val="00F92518"/>
    <w:rsid w:val="00FB6865"/>
    <w:rsid w:val="00FC3400"/>
    <w:rsid w:val="00FF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0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3827"/>
    <w:pPr>
      <w:keepNext/>
      <w:keepLines/>
      <w:spacing w:before="480" w:line="360" w:lineRule="auto"/>
      <w:ind w:firstLine="851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93827"/>
    <w:rPr>
      <w:rFonts w:ascii="Cambria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List Paragraph"/>
    <w:basedOn w:val="a"/>
    <w:uiPriority w:val="34"/>
    <w:qFormat/>
    <w:rsid w:val="00093827"/>
    <w:pPr>
      <w:spacing w:after="200" w:line="360" w:lineRule="auto"/>
      <w:ind w:left="720" w:firstLine="851"/>
      <w:contextualSpacing/>
      <w:jc w:val="both"/>
    </w:pPr>
    <w:rPr>
      <w:rFonts w:ascii="Calibri" w:eastAsia="Calibri" w:hAnsi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Доврачебный этап профилактического осмотра требует сопоставления измеренных показателей с нормами (референсными диапазонами), учитывающими возраст, пол обследуемого, расовые, региональные и другие факторы</vt:lpstr>
    </vt:vector>
  </TitlesOfParts>
  <Company>УНИИВ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Доврачебный этап профилактического осмотра требует сопоставления измеренных показателей с нормами (референсными диапазонами), учитывающими возраст, пол обследуемого, расовые, региональные и другие факторы</dc:title>
  <dc:creator>r409</dc:creator>
  <cp:lastModifiedBy>User</cp:lastModifiedBy>
  <cp:revision>2</cp:revision>
  <cp:lastPrinted>2013-04-03T13:49:00Z</cp:lastPrinted>
  <dcterms:created xsi:type="dcterms:W3CDTF">2017-06-01T09:34:00Z</dcterms:created>
  <dcterms:modified xsi:type="dcterms:W3CDTF">2017-06-01T09:34:00Z</dcterms:modified>
</cp:coreProperties>
</file>