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7D" w:rsidRDefault="007B317D" w:rsidP="007B317D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ОКРУЖАЮЩИЙ МИР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курса «Окружающий мир» выпускники начальной школы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приобретут опыт эмоционально окрашенного, личностного отношения к миру природы и культуры. Знакомство с началами естественных и социально-гуманитарных наук в их единстве и взаимосвязях даст учащимся ключ (метод) к осмыслению личного опыта, позволит сделать явления окружающего мира более понятными, знакомыми и предсказуемыми, определить свое место в ближайшем окружении.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получат возможность осознать целостность научной картины мира,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познакомятся с некоторыми способами изучения природы и общества, начнут осваивать умения проводить наблюдения в природе, ставить опыты,  научатся видеть и понимать некоторые причинно-следственные связи в окружающем мире, в том числе на многообразном материале природы и культуры родного края.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культуросообразного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 в окружающей природной и социальной среде.</w:t>
      </w:r>
    </w:p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«Человек и природа»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(узнавать) изученные объекты и явления живой и неживой природы;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•  использовать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различные справочные издания (словарь по естествознанию, определитель растений и животных на основе иллюстраций, атлас карт) для поиска необходимой информации;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готовые модели (глобус, карта, план) для объяснения явлений или выявления свойств объектов;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пользоваться простыми навыками самоконтроля 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саморегуляции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выполнять правила безопасного поведения в природе, оказывать первую помощь при несложных несчастных случаях.</w:t>
      </w:r>
    </w:p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«Человек и общество»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государственную символику Российской Федерации; описывать достопримечательности столицы и родного края; находить на карте Российскую Федерацию, Москву – столицу России, свой регион и его главный город;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различать прошлое, настоящее, будущее; соотносить основные (изученные) исторические события с датами, конкретную дату с веком; находить место изученных событий на «ленте времени»;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используя дополнительные источники информации, находить факты, относящиеся к образу жизни, обычаям и верованиям наших предков; на основе имеющихся знаний отличать реальные исторические факты от вымыслов;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оценивать характер взаимоотношений людей в различных социальных группах (семья, общество сверстников и т. д.);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соблюдать правила личной безопасности и безопасности окружающих, понимать необходимость здорового образа жизни.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осознавать свою неразрывную связь с разнообразными окружающими социальными группами;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•  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взрослыми и сверстниками в официальной обстановке школы.</w:t>
      </w:r>
    </w:p>
    <w:p w:rsidR="007B317D" w:rsidRDefault="007B317D" w:rsidP="007B317D">
      <w:pPr>
        <w:pStyle w:val="ParagraphStyle"/>
        <w:spacing w:before="240" w:after="120" w:line="252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«Человек и природа»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(узнавать) изученные объекты и явления живой и неживой природы.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(называть) по описаниям, рисункам, фотографиям, гербариям, коллекциям и т. п. изученные природные объекты и явления;</w:t>
            </w:r>
            <w:proofErr w:type="gramEnd"/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(приводить примеры, указывать) характерные свойства изученных объектов и явлений.</w:t>
            </w:r>
          </w:p>
        </w:tc>
      </w:tr>
    </w:tbl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after="120" w:line="252" w:lineRule="auto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: узнавать (называть) по описаниям, рисункам, фотографиям, гербариям, коллекциям и т. п. изученные природные объекты и явления.</w:t>
            </w:r>
            <w:proofErr w:type="gramEnd"/>
          </w:p>
        </w:tc>
      </w:tr>
    </w:tbl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706110" cy="4386580"/>
            <wp:effectExtent l="0" t="0" r="889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1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Определи, каким деревьям принадлежат листья и плоды на рисунке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Соедини стрелками рисунок с названием дерева.</w:t>
      </w:r>
    </w:p>
    <w:p w:rsidR="007B317D" w:rsidRDefault="007B317D" w:rsidP="007B317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Узнай животное по его описанию и запиши его название.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ласковое, пушистое, грациозное животное было одомашнено древними египтянами, считавшими его священным. Хищник по природе, оно питается ящерицами, мышами, птицами.</w:t>
      </w:r>
    </w:p>
    <w:p w:rsidR="007B317D" w:rsidRDefault="007B317D" w:rsidP="007B317D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животное – 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(приводить примеры, указывать) характерные свойства изученных объектов и явлений.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Какое явление в жизни растений можно наблюдать весной?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Созревание плодов и семян.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Приостановка роста и развития.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Распускание почек, цветение.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43205" cy="243205"/>
            <wp:effectExtent l="0" t="0" r="4445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Отмирание надземной части у травянистых растений.</w:t>
      </w:r>
    </w:p>
    <w:p w:rsidR="007B317D" w:rsidRDefault="007B317D" w:rsidP="007B317D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Выбери три свойства, характерные для воздуха. Отметь ответы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Прозрачность;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плохо проводит тепло;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твёрдость;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не имеет запаха;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белый цвет;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сжимается при нагревании.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опытов.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в описании наблюдения или опыта его цель (проверяемое предположение), ход наблюдения или опыта и выводы;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составлять план проведения наблюдения или опыта, в зависимости от сформулированной цели предлагать порядок проведения опыта или находить ошибки в проведении опыта;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узнавать (по рисункам, фотографиям) или выбирать из предложенного набора необходимое для проведения наблюдения или опыта простейшее оборудование (лупа, штатив, стакан, колба и т. п.) и измерительные приборы (весы, линейка, термометр);</w:t>
            </w:r>
            <w:proofErr w:type="gramEnd"/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проводить простейшие измерения массы, времени, температуры и длины с использованием весов, часов, жидкостного термометра и линейки (рулетки);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фиксировать результаты наблюдений или опыта в предложенной форме (словесное описание, таблица, условные обозначения);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следовать инструкции (плану) проведения при самостоятельной постановке опыта или проведении наблюдения, различать в инструкциях по использованию приборов и оборудования правила безопасного обращения с ними и следовать этим правилам при проведении опытов и наблюдений.</w:t>
            </w:r>
          </w:p>
        </w:tc>
      </w:tr>
    </w:tbl>
    <w:p w:rsidR="007B317D" w:rsidRDefault="007B317D" w:rsidP="007B317D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в описании наблюдения или опыта его цель (проверяемое предположение), ход наблюдения или опыта и выводы.</w:t>
            </w:r>
          </w:p>
        </w:tc>
      </w:tr>
    </w:tbl>
    <w:p w:rsidR="007B317D" w:rsidRDefault="007B317D" w:rsidP="007B317D">
      <w:pPr>
        <w:pStyle w:val="ParagraphStyle"/>
        <w:spacing w:before="60" w:after="3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были на экскурсии в парке и наблюдали за распусканием листьев на деревьях. Сотрудники парка проводили весеннюю обрезку деревьев, и ребята собрали обрезанные веточки.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экскурсии Ира решила проверить, зависит ли скорость распускания листьев ясеня от подкормки минеральными удобрениями.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две одинаковые вазы с водой она поставила по пять веточек ясеня, но в первую она добавила немного минеральных удобрений. Обе вазы Ира оставила в комнате на столе.</w:t>
      </w:r>
    </w:p>
    <w:p w:rsidR="007B317D" w:rsidRDefault="007B317D" w:rsidP="007B317D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73985" cy="23958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2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Через три дня появились листочки на ветках в первой вазе, а ещё через три дня и во второй. Какой вывод могла сделать Ира по результатам своего опыта?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Листья ясеня всегда распускаются в течение трёх дней.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Чем больше веточек ясеня, тем медленнее они распускаются.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Скорость распускания листьев ясеня не зависит от подкормки удобрениями.</w:t>
      </w:r>
    </w:p>
    <w:p w:rsidR="007B317D" w:rsidRDefault="007B317D" w:rsidP="007B317D">
      <w:pPr>
        <w:pStyle w:val="ParagraphStyle"/>
        <w:spacing w:after="120"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При подкормке удобрениями листья ясеня распускаются быстрее.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проводить простейшие измерения массы, времени, температуры и длины с использованием весов, часов, жидкостного термометра и линейки (рулетки).</w:t>
            </w:r>
          </w:p>
        </w:tc>
      </w:tr>
    </w:tbl>
    <w:p w:rsidR="007B317D" w:rsidRDefault="007B317D" w:rsidP="007B317D">
      <w:pPr>
        <w:pStyle w:val="ParagraphStyle"/>
        <w:spacing w:before="60" w:after="3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день перед школой Оксана смотрит на висящий за окном термометр и говорит родителям о том, какая на улице температура. На рисунке показан вид термометра в один из дней.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6"/>
        <w:gridCol w:w="7174"/>
      </w:tblGrid>
      <w:tr w:rsidR="007B317D"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7B317D" w:rsidRDefault="007B31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995680" cy="2315210"/>
                  <wp:effectExtent l="0" t="0" r="0" b="889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231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7D" w:rsidRDefault="007B317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Рис. 3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Оксана должна была сказать родителям в этот день? Выбери верное утверждение. Отметь ответ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66065" cy="254635"/>
                  <wp:effectExtent l="0" t="0" r="63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оттепель, всего два градуса ниже нуля.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Сегодня хорошая погода, двадцать градусов тепла.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Одевайтесь теплее, на улице двадцать градусов мороза.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3205" cy="243205"/>
                  <wp:effectExtent l="0" t="0" r="4445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улице сильный мороз, температура ниже сорока градусов.</w:t>
            </w:r>
          </w:p>
        </w:tc>
      </w:tr>
      <w:tr w:rsidR="007B317D">
        <w:tc>
          <w:tcPr>
            <w:tcW w:w="8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фиксировать результаты наблюдений или опыта в предложенной форме (словесное описание, таблица, условные обозначения).</w:t>
            </w:r>
          </w:p>
        </w:tc>
      </w:tr>
    </w:tbl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Никите поручили провести наблюдения за погодой в течение недели. В своём дневнике наблюдений он должен был в полдень отмечать температуру воздуха, силу ветра, осадки и облачность. Предложи условные обозначения для записи результатов наблюдений и укажи их в таблице 1.</w:t>
      </w:r>
    </w:p>
    <w:p w:rsidR="007B317D" w:rsidRDefault="007B317D" w:rsidP="007B317D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Таблица 1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8"/>
        <w:gridCol w:w="2947"/>
        <w:gridCol w:w="3715"/>
      </w:tblGrid>
      <w:tr w:rsidR="007B317D">
        <w:trPr>
          <w:trHeight w:val="28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Сила ветра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Осадки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Облачность</w:t>
            </w:r>
          </w:p>
        </w:tc>
      </w:tr>
      <w:tr w:rsidR="007B317D"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Слабый –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 –</w:t>
            </w:r>
          </w:p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Сильный –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Снег –</w:t>
            </w:r>
          </w:p>
          <w:p w:rsidR="007B317D" w:rsidRDefault="007B317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Дождь –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Ясно –</w:t>
            </w:r>
          </w:p>
          <w:p w:rsidR="007B317D" w:rsidRDefault="007B317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Частичная облачность –</w:t>
            </w:r>
          </w:p>
          <w:p w:rsidR="007B317D" w:rsidRDefault="007B317D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Сплошная облачность –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 один из дней наблюдений, пятого ноября, Никита отметил, что всё небо заволокли серые тучи, пошёл моросящий дождь, который сопровождался достаточно сильным ветром. Температура при этом не поднималась выше трёх градусов.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Помоги Никите заполнить дневник наблюдений. Используя выбранные условные обозначения, внеси в таблицу 2 результаты наблюдений за погодой.</w:t>
      </w:r>
    </w:p>
    <w:p w:rsidR="007B317D" w:rsidRDefault="007B317D" w:rsidP="007B317D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Таблица 2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93"/>
        <w:gridCol w:w="1835"/>
        <w:gridCol w:w="1818"/>
        <w:gridCol w:w="1834"/>
        <w:gridCol w:w="1820"/>
      </w:tblGrid>
      <w:tr w:rsidR="007B317D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Температура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Облачность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Сила ветра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Осадки</w:t>
            </w:r>
          </w:p>
        </w:tc>
      </w:tr>
      <w:tr w:rsidR="007B317D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ноября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7D" w:rsidRDefault="007B317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:rsidR="007B317D" w:rsidRDefault="007B317D" w:rsidP="007B31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«Человек и общество»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государственную символику Российской Федерации; описывать достопримечательности столицы и родного края; находить на карте Российскую Федерацию, Москву – столицу России, свой регион и его главный город.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Умения,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характеризующие достижение этого результата: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узнавать флаг и герб Российской Федерации;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называть столицу России;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приводить примеры достопримечательностей столицы и родного края;</w:t>
            </w:r>
          </w:p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на карте Российской Федерации Москву, свой регион и его главный город.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узнавать флаг и герб Российской Федерации.</w:t>
            </w:r>
          </w:p>
        </w:tc>
      </w:tr>
    </w:tbl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каком из рисунков приведён герб Российской Федерации?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590540" cy="2037080"/>
            <wp:effectExtent l="0" t="0" r="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4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называть столицу России.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Катя живёт в столице России. Запиши название города, в котором живёт Катя.</w:t>
      </w:r>
    </w:p>
    <w:p w:rsidR="007B317D" w:rsidRDefault="007B317D" w:rsidP="007B31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Катя живёт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приводить примеры достопримечательностей столицы и родного края.</w:t>
            </w:r>
          </w:p>
        </w:tc>
      </w:tr>
    </w:tbl>
    <w:p w:rsidR="007B317D" w:rsidRDefault="007B317D" w:rsidP="007B317D">
      <w:pPr>
        <w:pStyle w:val="ParagraphStyle"/>
        <w:spacing w:before="60" w:after="3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Соедини стрелками достопримечательности с названием города, в котором они находятся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687570" cy="22225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прошлое, настоящее, будущее; соотносить основные (изученные) исторические события с датами, конкретную дату с веком; находить место изученных событий на «ленте времени».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различать прошлое, настоящее и будущее;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основные (изученные) исторические события с датами;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конкретную дату исторического события с веком, используя при обозначении века римские цифры;</w:t>
            </w:r>
          </w:p>
          <w:p w:rsidR="007B317D" w:rsidRDefault="007B317D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место изученных событий на «ленте времени», используя при обозначении века римские цифры.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7B317D" w:rsidRDefault="007B317D" w:rsidP="007B317D">
      <w:pPr>
        <w:pStyle w:val="ParagraphStyle"/>
        <w:spacing w:after="3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Умение</w:t>
      </w:r>
      <w:r>
        <w:rPr>
          <w:rFonts w:ascii="Times New Roman" w:hAnsi="Times New Roman" w:cs="Times New Roman"/>
          <w:sz w:val="28"/>
          <w:szCs w:val="28"/>
          <w:lang w:val="ru-RU"/>
        </w:rPr>
        <w:t>: различать прошлое, настоящее и будущее.</w:t>
      </w:r>
    </w:p>
    <w:p w:rsidR="007B317D" w:rsidRDefault="007B317D" w:rsidP="007B317D">
      <w:pPr>
        <w:pStyle w:val="ParagraphStyle"/>
        <w:spacing w:before="30" w:after="3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следующие высказывания и выполни задания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Недалеко то время, когда люди смогут проводить отпуск на космических станциях.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 конце XVII века мечты о полётах людей считались выдумками и чудачеством.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ХХ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век по праву называют веком информации.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Задолго до появления автомобиля люди научились пользоваться конными повозками.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В 2014 году в Сочи состоятся зимние Олимпийские игры.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В нынешнем году ты учишься в 4 классе.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высказывания относятся к прошлому? Запиши их номера ___.</w:t>
      </w:r>
    </w:p>
    <w:p w:rsidR="007B317D" w:rsidRDefault="007B317D" w:rsidP="007B317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высказывания относятся к настоящему? Запиши их номера __.</w:t>
      </w:r>
    </w:p>
    <w:p w:rsidR="007B317D" w:rsidRDefault="007B317D" w:rsidP="007B317D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высказывания относятся к будущему? Запиши их номера ___.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основные (изученные) исторические события с датами.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Соотнеси даты и события. Соедини стрелкой дату с событием.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66690" cy="249999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Очевидцами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какого из исторических событий могли быть твои дедушки и бабушки или дедушки и бабушки твоих одноклассников?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Крещение Руси;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полёт в космос Ю. А. Гагарина;</w:t>
      </w:r>
    </w:p>
    <w:p w:rsidR="007B317D" w:rsidRDefault="007B317D" w:rsidP="007B31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Куликовская битва;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празднование Нового года.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соотносить конкретную дату исторического события с веком, используя при обозначении века римские цифры.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Первая русская печатная книга «Апостол» была издана в 1564 г.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каком веке была напечатана эта книга?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XV веке;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XVI веке;</w:t>
      </w:r>
    </w:p>
    <w:p w:rsidR="007B317D" w:rsidRDefault="007B317D" w:rsidP="007B31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XVII веке;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XIX веке.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7B317D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B317D" w:rsidRDefault="007B317D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находить место изученных событий на «ленте времени», используя при обозначении века римские цифры.</w:t>
            </w:r>
          </w:p>
        </w:tc>
      </w:tr>
    </w:tbl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B317D" w:rsidRDefault="007B317D" w:rsidP="007B317D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Московский университет был основан в 1755 году. В каком веке был открыт университет? Обведи на «ленте времени» эту дату.</w:t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63540" cy="11112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5</w:t>
      </w:r>
    </w:p>
    <w:p w:rsidR="007B317D" w:rsidRDefault="007B317D" w:rsidP="007B31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Прочитай текст и выполни задание.</w:t>
      </w:r>
    </w:p>
    <w:p w:rsidR="007B317D" w:rsidRDefault="007B317D" w:rsidP="007B317D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кст дл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 чтения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он велел рубить и жечь всех идолов, а главного из них – Перуна с серебряной головой – бросить в реку. Потом приказал всем киевлянам явиться на другой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берег Днепра. Священники освятили Днепр и начали крещение народа. Взрослые люди вошли в воду, маленькие дети были на руках отцов и матерей, между тем как на берегу стояли великий князь, супруга его, бояре и воины, окрещённые ещё в Херсоне. Они стояли в тихом благоговении и усердно молились за новых христиан. В эту торжественную минуту Владимир поднял руки к небу и сказал: «Творец неба и земли, благослови сих новых детей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воих, дай им познать Тебя, Бога истинного, и утверди веру их!»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Запиши название описанного в тексте события.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</w:t>
      </w:r>
    </w:p>
    <w:p w:rsidR="007B317D" w:rsidRDefault="007B317D" w:rsidP="007B31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Обведи на «ленте времени» век, в котором произошло описанное в тексте событие.</w:t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01970" cy="1169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7D" w:rsidRDefault="007B317D" w:rsidP="007B317D">
      <w:pPr>
        <w:pStyle w:val="ParagraphStyle"/>
        <w:spacing w:line="252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6</w:t>
      </w:r>
    </w:p>
    <w:p w:rsidR="00E020AB" w:rsidRDefault="00E020AB">
      <w:bookmarkStart w:id="0" w:name="_GoBack"/>
      <w:bookmarkEnd w:id="0"/>
    </w:p>
    <w:sectPr w:rsidR="00E020AB" w:rsidSect="008A1AF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7D"/>
    <w:rsid w:val="007B317D"/>
    <w:rsid w:val="00E0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3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B317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7B317D"/>
    <w:rPr>
      <w:color w:val="000000"/>
      <w:sz w:val="20"/>
      <w:szCs w:val="20"/>
    </w:rPr>
  </w:style>
  <w:style w:type="character" w:customStyle="1" w:styleId="Heading">
    <w:name w:val="Heading"/>
    <w:uiPriority w:val="99"/>
    <w:rsid w:val="007B317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B317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B317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B317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B317D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B3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B317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7B317D"/>
    <w:rPr>
      <w:color w:val="000000"/>
      <w:sz w:val="20"/>
      <w:szCs w:val="20"/>
    </w:rPr>
  </w:style>
  <w:style w:type="character" w:customStyle="1" w:styleId="Heading">
    <w:name w:val="Heading"/>
    <w:uiPriority w:val="99"/>
    <w:rsid w:val="007B317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B317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B317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B317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B317D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2549-197D-4EEF-B115-48842281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2015-08-27T09:33:00Z</dcterms:created>
  <dcterms:modified xsi:type="dcterms:W3CDTF">2015-08-27T09:35:00Z</dcterms:modified>
</cp:coreProperties>
</file>