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D0" w:rsidRDefault="00B764D0" w:rsidP="00B764D0">
      <w:pPr>
        <w:pStyle w:val="ParagraphStyle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ПОЯСНИТЕЛЬНАЯ ЗАПИСКА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Планируемые результаты освоения предметных программ начального общего образования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Они представляют собой систему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обобщенных личностно ориентированных целей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,  допускающих дальнейшее уточнение и конкретизацию для определения и выявления всех элементов, подлежащих формированию и оценке.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Актуальность и необходимость разработки планируемых результатов обусловлена Концепцией федеральных государственных образовательных стандартов общего образования.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Планируемые результаты отражают общую идеологию проекта: ориентацию на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результаты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подход к стандарту как к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общественному договору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ориентацию на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системно-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деятельностный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подход </w:t>
      </w:r>
      <w:r>
        <w:rPr>
          <w:rFonts w:ascii="Times New Roman" w:hAnsi="Times New Roman" w:cs="Times New Roman"/>
          <w:sz w:val="28"/>
          <w:szCs w:val="28"/>
          <w:lang w:val="ru-RU"/>
        </w:rPr>
        <w:t>и др.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Планируемые результаты разрабатываются на основе Концепции и всех трех групп Требований стандарта. Они строятся с учетом основных нормативных документов, обеспечивающих функционирование стандарта, – базисного (образовательного) учебного плана, Фундаментального ядра содержания общего образования, Программы формирования универсальных учебных действий, системы оценки и др.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уточняют и конкретизируют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стандарта к результатам освоения основных образовательных программ для каждого учебного предмета с учетом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ведущих целевых установок изучения данного предмета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с учетом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возрастной специфики </w:t>
      </w:r>
      <w:r>
        <w:rPr>
          <w:rFonts w:ascii="Times New Roman" w:hAnsi="Times New Roman" w:cs="Times New Roman"/>
          <w:sz w:val="28"/>
          <w:szCs w:val="28"/>
          <w:lang w:val="ru-RU"/>
        </w:rPr>
        <w:t>учащихся.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Место планируемых результатов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в общей системе федерального стандарта и сопровождающих его документов схематически показано на рисунке 1.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адресатами 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пользователями планируемых результатов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являются: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лица, принимающие решения </w:t>
      </w:r>
      <w:r>
        <w:rPr>
          <w:rFonts w:ascii="Times New Roman" w:hAnsi="Times New Roman" w:cs="Times New Roman"/>
          <w:sz w:val="28"/>
          <w:szCs w:val="28"/>
          <w:lang w:val="ru-RU"/>
        </w:rPr>
        <w:t>о развитии системы образования на разных ее уровнях (федеральном, региональном, муниципальном);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учащиеся и их родители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профессиональное педагогическое сообщество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профессиональном педагогическом сообществе можно условно выделить следующие две большие группы: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 работники образования, непосредственно организующие и осуществляющие образовательную деятельность,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 учителя и школьные психологи;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•  работники образования, осуществляющие общее планирование и ресурсное обеспечение образовательного процесса, надзор (контроль) за ходом и результатами образовательной деятельности. К ним в первую очередь можно отнести: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 руководителей образовательных учреждений;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 авторов программ и учебников;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 разработчиков различных измерительных материалов;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•  сотрудников различных служб контроля и оценки качества образования.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эти пользователи, безусловно, имеют общие интересы и потребности, но в то же время у каждого из них имеются и свои приоритеты.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Так, всем пользователям планируемые результаты необходимы как ориентиры в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ожидаемых учебных достижениях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выпускников. Но для авторов программ, разработчиков контрольных измерительных материалов (КИМ) и учителей планируемые результаты должны содержать также ориентиры в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объеме изучаемого учебного материала </w:t>
      </w:r>
      <w:r>
        <w:rPr>
          <w:rFonts w:ascii="Times New Roman" w:hAnsi="Times New Roman" w:cs="Times New Roman"/>
          <w:sz w:val="28"/>
          <w:szCs w:val="28"/>
          <w:lang w:val="ru-RU"/>
        </w:rPr>
        <w:t>и глубине его освоения учащимися.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64D0" w:rsidRDefault="00B764D0" w:rsidP="00B764D0">
      <w:pPr>
        <w:pStyle w:val="Centered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463540" cy="5289550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528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4D0" w:rsidRDefault="00B764D0" w:rsidP="00B764D0">
      <w:pPr>
        <w:pStyle w:val="Centere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Рис. 1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Учителю же, кроме того, необходимы ориентиры и в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способах и особенностях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направленного на достижение Требований стандарта к результатам образования. 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если ожидаемые учебные достижения, в том числе указывающие на объем и глубину изучаемого материала,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задать на нормативном уровне, то адекватные этим ожиданиям средства их достижения (например, целесообразные способы организации образовательного процесса) возможно задавать только на уровне рекомендаций. Поэтому с учетом потребностей различных пользователей планируемые результаты представлены в двух формах, условно названных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обобщенной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технологической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>. Каждая из этих форм соответствует одному из уровней: нормативному или инструктивно-методическому.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Обобщенная форма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соответствует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нормативному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уровню представления планируемых результатов. Она адресована преимущественно лицам, принимающим решения о развитии системы образования, авторам программ и учебников, разработчикам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КИМов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руководителям образовательных учреждений. Эта форма служит ориентиром в их основной деятельности (например, при разработке основных образовательных программ образовательного учреждения, при создании примерных и авторских программ и учебно-методической литературы или при разработке материалов административного и итогового контроля, иных оценочных материалов). Безусловно, планируемые результаты в обобщенной форме необходимы (но не достаточны!) и учителям-предметникам, и иным практическим работникам, например классным руководителям, школьным психологам, а также родителям и учащимся.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Технологическая форма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планируемых результатов соответствует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инструктивно-методическому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уровню их представления. Она адресована преимущественно учителям, учащимся и их родителям. Эта форма содержит более детализированное описание планируемых результатов, их проекцию на разные этапы учебного процесса. С ее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помощью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возможно соотнести итоговые и промежуточные планируемые результаты, например представив итоговые планируемые результаты в виде цепочки тематических планируемых результатов, отражающих не только логику развертывания учебного материала курса, но и логику формирования учебных действий. Поэтому технологическая форма планируемых результатов строится с опорой на представления о целесообразных способах организации совместной учебной деятельности учащихся и учителя, целесообразных формах и способах текущей и итоговой оценки, самооценки, возможности и целесообразности использования различных средств обучения и т. д.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и структура планируемых результатов определяются их основными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функциями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служить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критериальной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основой для оценки </w:t>
      </w:r>
      <w:r>
        <w:rPr>
          <w:rFonts w:ascii="Times New Roman" w:hAnsi="Times New Roman" w:cs="Times New Roman"/>
          <w:sz w:val="28"/>
          <w:szCs w:val="28"/>
          <w:lang w:val="ru-RU"/>
        </w:rPr>
        <w:t>выполнения Требований стандарта к результатам деятельности системы образования в целом и к результатам деятельности ее отдельных субъектов (образовательных учреждений, педагогов, обучающихся);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являться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основой для ресурсного обеспечения и 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образовательного процесса.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Поэтому в содержании планируемых результатов должны быть отражены ожидания, связанные с уровнем достижения системой образования, образовательными учреждениями, педагогами, обучающимися следующих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основных результатов начального общего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, сформулированных в Требованиях стандарта: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формирование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предметных и универсальных способов действий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опорной системы знаний</w:t>
      </w:r>
      <w:r>
        <w:rPr>
          <w:rFonts w:ascii="Times New Roman" w:hAnsi="Times New Roman" w:cs="Times New Roman"/>
          <w:sz w:val="28"/>
          <w:szCs w:val="28"/>
          <w:lang w:val="ru-RU"/>
        </w:rPr>
        <w:t>, обеспечивающих возможность продолжения образования в основной школе;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воспитание  основ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умения учиться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способности к самоорганизации с целью решения учебных задач;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индивидуальный прогресс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основных сферах личностного развития – эмоциональной, познавательной,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Концепцией и Требованиями стандарта содержание планируемых результатов должно позволять осуществлять оценку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предметных,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личностных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результатов образования в ходе разнообразных процедур: от текущей оценки учителем до различных аттестационных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неперсонифицированных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(анонимных) процедур, выполняемых внешними службами.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планируемых результатов, таким образом, должно отражать конкретизированную применительно к ступени общего образования систему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целей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формирование обобщенных способов действий с учебным материалом</w:t>
      </w:r>
      <w:r>
        <w:rPr>
          <w:rFonts w:ascii="Times New Roman" w:hAnsi="Times New Roman" w:cs="Times New Roman"/>
          <w:sz w:val="28"/>
          <w:szCs w:val="28"/>
          <w:lang w:val="ru-RU"/>
        </w:rPr>
        <w:t>, позволяющих учащимся успешно решать учебно-познавательные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учебно-практические задачи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 этом выделяемый в системе планируемых результатов учебный материал в соответствии с Требованиями стандарта должен иметь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опорный характер</w:t>
      </w:r>
      <w:r>
        <w:rPr>
          <w:rFonts w:ascii="Times New Roman" w:hAnsi="Times New Roman" w:cs="Times New Roman"/>
          <w:sz w:val="28"/>
          <w:szCs w:val="28"/>
          <w:lang w:val="ru-RU"/>
        </w:rPr>
        <w:t>, т. е. служить основой для последующего обучения.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обобщенных способов действий наряду с овладением опорной системой знаний, умений и навыков позволяет обучающимся быть компетентными в той или иной сфере культуры, каждая из которых предполагает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особые способы действий относительно специфического содержания</w:t>
      </w:r>
      <w:r>
        <w:rPr>
          <w:rFonts w:ascii="Times New Roman" w:hAnsi="Times New Roman" w:cs="Times New Roman"/>
          <w:sz w:val="28"/>
          <w:szCs w:val="28"/>
          <w:lang w:val="ru-RU"/>
        </w:rPr>
        <w:t>. Иными словами, система планируемых результатов по каждому предмету (или, собственно, ожидаемые учебные достижения учащихся) призвана дать представление о том, какими именно действиями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познава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-тельными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личностными, регулятивными, коммуникативными), преломленными через специфику содержания данного предмета, овладеют учащиеся в ходе образовательного процесса.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Структура планируемых результатов, построенных в соответствии с Концепцией на основе системно-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подхода, должна отвечать основным положениям учения Л. С. Выготского о необходимости определения динамической картины развития на основе выделения уровня актуального развития и ближайшей перспективы развития – зоны ближайшего развития ребенка. Это означает, что в структуре планируемых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результатов должны найти отражение ожидания, связанные с тем, какими учебными действиями в отношении опорной системы знаний, умений и навыков большинство учащихся овладеют на уровне: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актуального развития</w:t>
      </w:r>
      <w:r>
        <w:rPr>
          <w:rFonts w:ascii="Times New Roman" w:hAnsi="Times New Roman" w:cs="Times New Roman"/>
          <w:sz w:val="28"/>
          <w:szCs w:val="28"/>
          <w:lang w:val="ru-RU"/>
        </w:rPr>
        <w:t>, т. е. на уровне актуальных действий, задающих границы исполнительской компетенции учащегося (иначе говоря, на уровне действий, хорошо освоенных и выполняемых практически автоматически);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зоны ближайшего развития</w:t>
      </w:r>
      <w:r>
        <w:rPr>
          <w:rFonts w:ascii="Times New Roman" w:hAnsi="Times New Roman" w:cs="Times New Roman"/>
          <w:sz w:val="28"/>
          <w:szCs w:val="28"/>
          <w:lang w:val="ru-RU"/>
        </w:rPr>
        <w:t>, т. е. на уровне «перспективных действий», находящихся еще на стадии формирования и выполняемых в сотрудничестве с учителем и сверстниками.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Наконец, планируемые результаты призваны сориентировать пользователя и в том, какими освоенными и/или перспективными учебными действиями, лежащими в зоне ближайшего развития, могут овладеть учащиеся в отношении знаний, расширяющих и углубляющих систему опорных знаний, а также знаний и умений, являющихся пропедевтическими для дальнейшего изучения данного предмета.</w:t>
      </w:r>
      <w:proofErr w:type="gramEnd"/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обобщенной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форме эти ожидаемые учебные достижения формулируются в свернутом виде и не раскрываются, а в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технологической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напротив, детализируются с учетом особенностей этапов освоения учебного материала детьми данного возраста и возможностей опоры на современную материально-техническую базу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ИКТ-технологии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Учитывая вышеназванные особенности назначения планируемых результатов, в их структуре по каждому предмету выделяются следующие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уровни описания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Цели-ориентиры, определяющие ведущие целевые установки и основные ожидаемые результаты изучения данного учебного предмета.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включение в структуру планируемых результатов призвано дать ответ на вопрос: «Ради чего необходимо изучать данный предмет в школе?» Планируемые результаты, описывающие эту группу целей, представлены в первом, общецелевом блоке, предваряющем планируемые результаты по отдельным разделам курса. Первый блок результатов описывает основной, сущностный вклад данного предмета в развитие личности учащихся,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формирование определенных познавательных потребностей обучающихся.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Оценка достижения этих целей ведется, как правило, в ходе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неперсонифицированных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(анонимных) процедур, а полученные результаты характеризуют деятельность системы образования на федеральном и региональном уровнях.</w:t>
      </w:r>
      <w:proofErr w:type="gramEnd"/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Цели, характеризующие систему учебных действий в отношении опорного учебного материала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Планируемые результаты, описывающие эту группу целей, приводятся в блоках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«Выпускник научится»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каждому разделу примерной программы. Они ориентируют пользователя в том, какой уровень освоения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опорного учебного материала ожидается от выпускников. Критериями отбора данных результатов служат: их значимость для решения основных задач образования на данной ступени, необходимость для последующего обучения, а также потенциальная возможность их достижения большинством учащихся – как минимум, на уровне актуальных действий, задающих исполнительскую компетентность учащихся. Иными словами, в эту группу включается система таких знаний и учебных действий с ними, которая, во-первых, принципиально необходима для успешного обучения в начальной и основной школе и, во-вторых, при наличии специальной целенаправленной работы учителя, в принципе может быть освоена подавляющим большинством детей. Достижение планируемых результатов этой группы выносится на итоговую оценку, которая может осуществляться как в ходе обучения (с помощью накопительной оценки, или портфолио), так и в конце обучения. Оценка освоения опорного материала на уровне актуальных действий, задающих исполнительскую компетентность учащихся, ведется с помощью заданий базового уровня, а на уровне перспективных действий, составляющих зону ближайшего развития, – с помощью заданий повышенного уровня.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Цели, характеризующие систему учебных действий в отношении знаний, умений, навыков, расширяющих и углубляющих опорную систему или выступающих как пропедевтика для дальнейшего изучения данного предмета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Планируемые результаты, описывающие эту группу целей, приводятся в блоках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«Выпускник получит возможность научиться»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каждому разделу примерной программы 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выделяются курсивом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Такой уровень достижений могут продемонстрировать только отдельные мотивированные и способные учащиеся. В повседневной практике преподавания эта группа целей не отрабатывается со всеми без исключения учащимися как в силу повышенной сложности учебных действий для учащихся, так и в связи с повышенной сложностью учебного материала и/или его пропедевтического характера на данной ступени обучения. Оценка достижения таких целей ведется преимущественно в ходе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неперсонифицированных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(анонимных) исследований. Частично задания, ориентированные на оценку достижения этой группы планируемых результатов, могут включаться в материалы итогового контроля. Основные цели такого включения – предоставить возможность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учащихся. При этом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невыполнение учащимися заданий, с помощью которых ведется оценка достижения планируемых результатов этой группы, не является препятствием для перехода на следующую ступень обучения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 ряде случаев оценку достижения планируемых результатов этой группы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целесообразно проводить в ходе текущего и промежуточного оценивания, а полученные результаты фиксировать в накопительной системе оценки (например, в форме портфолио) и учитывать при определении итоговой оценки.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Подобная структура представления планируемых результатов выбрана не случайно. Она призвана подчеркнуть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дифференциации требований </w:t>
      </w:r>
      <w:r>
        <w:rPr>
          <w:rFonts w:ascii="Times New Roman" w:hAnsi="Times New Roman" w:cs="Times New Roman"/>
          <w:sz w:val="28"/>
          <w:szCs w:val="28"/>
          <w:lang w:val="ru-RU"/>
        </w:rPr>
        <w:t>к подготовке учащихся.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Описанные особенности структуры планируемых результатов, связанные с их функциями и назначением, схематически  представлены на рисунке 2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(см. Планируемые результаты: структура, назначение и особенности)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Такая модель и структура планируемых результатов соответствуют основным подходам к разработке стандарта: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 его пониманию как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общественного договора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 предполагает необходимость субъект-субъектных отношений, которые обеспечиваются и поддерживаются с помощью форм, методов и способов обучения, ведущих к дифференциации и индивидуализации учебного процесса, к признанию за учеником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права выбора уровня освоения планируемых результатов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 пониманию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основного результата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как индивидуального прогресса в основных сферах личностного развития, достигаемого путем освоения универсальных и предметных способов действий, ведущих идей и ключевых понятий; достижения на этой основе способности к развитию «компетентности к обновлению компетенций»;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•  пониманию сущности учебного предмета и его специфики на основе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системно-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деятельностного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  <w:lang w:val="ru-RU"/>
        </w:rPr>
        <w:t>, согласно которому содержание и структура учебного предмета задают требования к организации учебной деятельности, в ходе которой учащиеся, совершая определенные, специфичные для данного учебного предмета действия, осваивают универсальные и предметные способы действий, ключевые понятия, теории, существенные свойства изучаемых объектов и отношения между ними.</w:t>
      </w:r>
      <w:proofErr w:type="gramEnd"/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Неразрывная связь планируемых результатов с процессом их формирования, равно как и 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оценкой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их достижения, требует уточнения и конкретизации обобщенных планируемых результатов – явного выделения и перечисления умений, характеризующих их достижение, а также иллюстрации на конкретных примерах возможных уровней освоения учебных действий с изучаемым учебным материалом. В технологической форме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указанный выше перечень умений детализируется дополнительно в соответствии с этапами формирования планируемых результатов.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Такое уточнение планируемых результатов осуществляется в рамках разработки системы оценки (для обобщенной формы представления) или в рамках разработки рекомендаций по технологиям достижения планируемых результатов (для технологической формы их представления).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Примеры, иллюстрирующие возможные уровни освоения учебных действий с изучаемым материалом, в зависимости от формы представления планируемых результатов предлагаются, как правило, либо в виде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спектра учебно-познавательных и учебно-практических заданий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(для обобщенной формы), либо в виде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спектра учебно-тренировочных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 проверочных задач, учебно-практических заданий и учебных ситуаций </w:t>
      </w:r>
      <w:r>
        <w:rPr>
          <w:rFonts w:ascii="Times New Roman" w:hAnsi="Times New Roman" w:cs="Times New Roman"/>
          <w:sz w:val="28"/>
          <w:szCs w:val="28"/>
          <w:lang w:val="ru-RU"/>
        </w:rPr>
        <w:t>(для технологической формы).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Задания базового уровня, используемые для итоговой оценки достижения планируемых результатов, и учебные ситуации, в которых учащиеся могут действовать успешно и полностью самостоятельно, соответствуют планируемым результатам, достижение которых ожидается от большинства учащихся. Они описаны во втором блоке планируемых результатов «Выпускник научится». Это такие учебные ситуации и задания, алгоритмы и способы действия в которых целенаправленно формируются и отрабатываются со всеми учащимися в ходе всего учебного процесса. Поэтому ожидается, что подавляющее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большинство учащихся не будет испытывать особых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затруднений при их выполнении. Такие учебные задания/ситуации в зависимости от дидактических целей педагога могут быть соотнесены с актуальными (освоенными учащимися) учебными действиями, с базовым уровнем подготовки учащихся, с уровнем обязательных требований и т. п.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уже отмечалось, на каждой ступени образования успешное выполнение системы заданий базового уровня сложности по всем предметам является необходимым и достаточным основанием для констатации факта освоения выпускником образовательной программы данного уровня.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Вместе 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поскольку в зависимости от возможностей, интересов и потребностей учащихся освоение ими образовательной программы может выходить за рамки системы базовых заданий (и по глубине освоения, и по широте охвата), то для установления уровня освоения образовательной программы предлагаются также и учебные задания/ситуации, характеризующие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повышенные по сравнению с базовым уровни достижений</w:t>
      </w:r>
      <w:r>
        <w:rPr>
          <w:rFonts w:ascii="Times New Roman" w:hAnsi="Times New Roman" w:cs="Times New Roman"/>
          <w:sz w:val="28"/>
          <w:szCs w:val="28"/>
          <w:lang w:val="ru-RU"/>
        </w:rPr>
        <w:t>. Они соответствуют планируемым результатам, которые описаны как во втором («Выпускник научится»), так и в третьем («Выпускник получит возможность научиться») блоке планируемых результатов.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такие учебные ситуации и задания, действия в которых в ходе обучения целенаправленно формируются, однако необязательно отрабатываются со всеми учащимися. К этой категории относятся также примеры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учебной деятельности, которая преимущественно может быть реализована в ходе совместной работы учащихся (как правило, групповой или парной) под руководством учителя. Для большинства учащихся они характеризуют перспективные формирующиеся учебные действия, которые могут быть соотнесены также с повышенными уровнями подготовки учащихся, с уровнем дополнительных требований и т. п. Успешное выполнение такого рода учебных заданий характеризует повышенный уровень освоения программы.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Данный уровень описания планируемых результатов и соответствующие ему задания используются как при итоговой оценке для обоснования повышенных оценок, так 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неперсонифицированных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(анонимных) обследованиях качества образования.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данной книге приводятся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обобщенные планируемые результаты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освоения двух междисциплинарных программ: «Программы формирования универсальных учебных действий» и сквозной программы «Чтение: работа с информацией», а также обобщенные планируемые результаты освоения учебных программ по всем предметам начальной школы: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«Русский язык», «Литературное чтение», «Иностранный язык» (английский), «Математика», «Окружающий мир», «Музыка», «Изобразительное искусство», «Технология», «Физическая культура».</w:t>
      </w:r>
      <w:proofErr w:type="gramEnd"/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Планируемые результаты освоения учебных программ по всем учебным предметам сопровождаются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примерами заданий базового и повышенного уровня, используемых при итоговой оценке достижения планируемых результатов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Примеры заданий приводятся ко всем основным разделам примерной программы по данному учебному предмету. При этом по каждому разделу выбран один из планируемых результатов, к которому приводится перечень умений, характеризующих достижение выпускником данного результата.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каждому умению приводится, как правило, по одному примеру заданий базового и повышенного уровня сложности, которые могут быть предложены для проведения итоговой оценки.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уже отмечалось,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задания базового уровня сложности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проверяют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способов учебных действий по данному предмету, которые необходимы для успешного продолжения обучения на следующей ступени. Как правило, это стандартные учебно-познавательные или учебно-практические задания, в которых очевиден способ учебных действий. Способность успешно справляться с такого рода заданиями целенаправленно формировалась и отрабатывалась в ходе учебного процесса со всеми учащимися.</w:t>
      </w:r>
    </w:p>
    <w:p w:rsidR="00B764D0" w:rsidRDefault="00B764D0" w:rsidP="00B764D0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Задания повышенного уровня сложности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проверяют способность выпускника выполнять такие учебные или учебно-практические задания, в которых нет явного указания на способ их выполнения. Учащийся сам должен выбрать этот способ из набора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известных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освоенных в процессе изучения данного предмета. В некоторых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случаях учащийся сам должен сконструировать способ решения, комбинируя известные ему способы, привлекая знания из других предметов или опираясь на имеющийся жизненный опыт.</w:t>
      </w:r>
    </w:p>
    <w:p w:rsidR="00B764D0" w:rsidRDefault="00B764D0" w:rsidP="00B764D0">
      <w:pPr>
        <w:pStyle w:val="Centered"/>
        <w:rPr>
          <w:lang w:val="ru-RU"/>
        </w:rPr>
      </w:pPr>
      <w:bookmarkStart w:id="0" w:name="_GoBack"/>
      <w:bookmarkEnd w:id="0"/>
    </w:p>
    <w:p w:rsidR="00321BD2" w:rsidRDefault="00B764D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30D2692" wp14:editId="1A8D7207">
            <wp:simplePos x="0" y="0"/>
            <wp:positionH relativeFrom="column">
              <wp:posOffset>-130175</wp:posOffset>
            </wp:positionH>
            <wp:positionV relativeFrom="paragraph">
              <wp:posOffset>507365</wp:posOffset>
            </wp:positionV>
            <wp:extent cx="9079865" cy="5306060"/>
            <wp:effectExtent l="0" t="0" r="6985" b="8890"/>
            <wp:wrapTight wrapText="bothSides">
              <wp:wrapPolygon edited="0">
                <wp:start x="0" y="0"/>
                <wp:lineTo x="0" y="21559"/>
                <wp:lineTo x="21571" y="21559"/>
                <wp:lineTo x="215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865" cy="530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1BD2" w:rsidSect="00B764D0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D0"/>
    <w:rsid w:val="00321BD2"/>
    <w:rsid w:val="00B7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ed">
    <w:name w:val="Centered"/>
    <w:uiPriority w:val="99"/>
    <w:rsid w:val="00B764D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B7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4D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B764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B764D0"/>
    <w:rPr>
      <w:color w:val="000000"/>
      <w:sz w:val="20"/>
      <w:szCs w:val="20"/>
    </w:rPr>
  </w:style>
  <w:style w:type="character" w:customStyle="1" w:styleId="Heading">
    <w:name w:val="Heading"/>
    <w:uiPriority w:val="99"/>
    <w:rsid w:val="00B764D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B764D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B764D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B764D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B764D0"/>
    <w:rPr>
      <w:color w:val="008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ed">
    <w:name w:val="Centered"/>
    <w:uiPriority w:val="99"/>
    <w:rsid w:val="00B764D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B7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4D0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B764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B764D0"/>
    <w:rPr>
      <w:color w:val="000000"/>
      <w:sz w:val="20"/>
      <w:szCs w:val="20"/>
    </w:rPr>
  </w:style>
  <w:style w:type="character" w:customStyle="1" w:styleId="Heading">
    <w:name w:val="Heading"/>
    <w:uiPriority w:val="99"/>
    <w:rsid w:val="00B764D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B764D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B764D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B764D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B764D0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3268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300</cp:lastModifiedBy>
  <cp:revision>1</cp:revision>
  <dcterms:created xsi:type="dcterms:W3CDTF">2015-08-27T09:26:00Z</dcterms:created>
  <dcterms:modified xsi:type="dcterms:W3CDTF">2015-08-27T09:28:00Z</dcterms:modified>
</cp:coreProperties>
</file>