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5D" w:rsidRPr="005D1004" w:rsidRDefault="001D3050" w:rsidP="00B4355D">
      <w:pPr>
        <w:pStyle w:val="a6"/>
        <w:pageBreakBefore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7772400" cy="1068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1594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4355D" w:rsidRPr="005D1004">
        <w:rPr>
          <w:rFonts w:ascii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8E30B7" w:rsidRPr="005D1004" w:rsidRDefault="008E30B7" w:rsidP="00B4355D">
      <w:pPr>
        <w:pStyle w:val="a6"/>
        <w:tabs>
          <w:tab w:val="left" w:pos="2025"/>
        </w:tabs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Примерная рабочая программа по дисциплине «Физическая культура» для 11 класс</w:t>
      </w:r>
      <w:r w:rsidR="008B40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 «физическая культура»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67919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В Примерной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внедрение новых методик и технологий в учебно-воспитательный процесс.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При формировании основ Примерной рабочей программы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школьников, активное их включение в культурную и общественную жизнь страны; 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8E30B7" w:rsidRPr="005D1004" w:rsidRDefault="00F67919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социально-ценностной ориентации Примерная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обеспечивает преемственность с Примерной рабочей программой основного общего образования и предусматривает завершение полного курса обучения школьников в области физической культуры. 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16"/>
          <w:szCs w:val="16"/>
          <w:lang w:eastAsia="ru-RU"/>
        </w:rPr>
      </w:pP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Цели изучения учебного предмета «физическая культура»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Общей целью школьного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Примерной рабочей программе для 10</w:t>
      </w:r>
      <w:r w:rsidR="00F67919"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>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Примерной рабочей программе по трём основным направлениям.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ГТО.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2. Обучающая направленность представляется закреплением основ организации и планирования самостоятельных занятий оздоровительной, спортивно-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достиженческой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прикладно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3. 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  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Центральной идеей конструирования Примерной рабочей программы и её планируемых результатов в средней общеобразовательной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информационным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(знания о физической культуре), </w:t>
      </w:r>
      <w:proofErr w:type="spellStart"/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операциональным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(способы самостоятельной деятельности) и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мотивационно-процессуальным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(физическое совершенствование).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В целях усиления мотивационной составляющей учебного предмета, придания ей личностно значимого смысла, содержание Примерной рабочей программы представляется системой модулей, которые структурными компонентами входят в раздел «Физическое совершенствование».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Инвариантные модули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в себя содержание базовых видов спорта: гимнастики, лёгкой атлетики, зимних видов спорта (на примере лыжной подготовки</w:t>
      </w:r>
      <w:r w:rsidRPr="005D100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Вариативные модули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объединены в Примерной рабочей программе модулем «Спортивная и физическая подготовка»,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организаций, рекомендуемых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Министерством просвещения Российской Федерации.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Примерной рабочей программе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B4355D" w:rsidRPr="005D1004" w:rsidRDefault="00B4355D" w:rsidP="00B4355D">
      <w:pPr>
        <w:pStyle w:val="a6"/>
        <w:ind w:firstLine="284"/>
        <w:jc w:val="center"/>
        <w:rPr>
          <w:rFonts w:ascii="Times New Roman" w:hAnsi="Times New Roman" w:cs="Times New Roman"/>
          <w:b/>
          <w:spacing w:val="-2"/>
          <w:sz w:val="16"/>
          <w:szCs w:val="16"/>
          <w:lang w:eastAsia="ru-RU"/>
        </w:rPr>
      </w:pPr>
    </w:p>
    <w:p w:rsidR="00B4355D" w:rsidRDefault="00B4355D" w:rsidP="00B4355D">
      <w:pPr>
        <w:pStyle w:val="a6"/>
        <w:ind w:firstLine="284"/>
        <w:jc w:val="center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Место учебного предмета «Физическая культура» в учебном плане</w:t>
      </w:r>
    </w:p>
    <w:p w:rsidR="008A7276" w:rsidRPr="006146B1" w:rsidRDefault="008A7276" w:rsidP="008A7276">
      <w:pPr>
        <w:spacing w:after="0" w:line="264" w:lineRule="auto"/>
        <w:ind w:firstLine="600"/>
        <w:jc w:val="both"/>
      </w:pPr>
      <w:r w:rsidRPr="006146B1">
        <w:rPr>
          <w:rFonts w:ascii="Times New Roman" w:hAnsi="Times New Roman"/>
          <w:color w:val="000000"/>
          <w:sz w:val="28"/>
        </w:rPr>
        <w:t>‌</w:t>
      </w:r>
      <w:bookmarkStart w:id="1" w:name="ceba58f0-def2-488e-88c8-f4292ccf0380"/>
      <w:r w:rsidRPr="006146B1">
        <w:rPr>
          <w:rFonts w:ascii="Times New Roman" w:hAnsi="Times New Roman"/>
          <w:color w:val="000000"/>
          <w:sz w:val="28"/>
        </w:rPr>
        <w:t>Общее число часов, рекомендованных для изучения физической культу</w:t>
      </w:r>
      <w:r>
        <w:rPr>
          <w:rFonts w:ascii="Times New Roman" w:hAnsi="Times New Roman"/>
          <w:color w:val="000000"/>
          <w:sz w:val="28"/>
        </w:rPr>
        <w:t>ры, – 204 часа: в 10 классе – 102</w:t>
      </w:r>
      <w:r w:rsidRPr="006146B1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3</w:t>
      </w:r>
      <w:r w:rsidRPr="006146B1">
        <w:rPr>
          <w:rFonts w:ascii="Times New Roman" w:hAnsi="Times New Roman"/>
          <w:color w:val="000000"/>
          <w:sz w:val="28"/>
        </w:rPr>
        <w:t xml:space="preserve"> часа в неделю), в 11 классе – </w:t>
      </w:r>
      <w:r>
        <w:rPr>
          <w:rFonts w:ascii="Times New Roman" w:hAnsi="Times New Roman"/>
          <w:color w:val="000000"/>
          <w:sz w:val="28"/>
        </w:rPr>
        <w:t>102</w:t>
      </w:r>
      <w:r w:rsidRPr="006146B1">
        <w:rPr>
          <w:rFonts w:ascii="Times New Roman" w:hAnsi="Times New Roman"/>
          <w:color w:val="000000"/>
          <w:sz w:val="28"/>
        </w:rPr>
        <w:t xml:space="preserve"> часа (</w:t>
      </w:r>
      <w:r>
        <w:rPr>
          <w:rFonts w:ascii="Times New Roman" w:hAnsi="Times New Roman"/>
          <w:color w:val="000000"/>
          <w:sz w:val="28"/>
        </w:rPr>
        <w:t>3</w:t>
      </w:r>
      <w:r w:rsidRPr="006146B1">
        <w:rPr>
          <w:rFonts w:ascii="Times New Roman" w:hAnsi="Times New Roman"/>
          <w:color w:val="000000"/>
          <w:sz w:val="28"/>
        </w:rPr>
        <w:t xml:space="preserve"> часа в неделю). </w:t>
      </w:r>
      <w:bookmarkEnd w:id="1"/>
      <w:r w:rsidRPr="006146B1">
        <w:rPr>
          <w:rFonts w:ascii="Times New Roman" w:hAnsi="Times New Roman"/>
          <w:color w:val="000000"/>
          <w:sz w:val="28"/>
        </w:rPr>
        <w:t>‌‌</w:t>
      </w:r>
    </w:p>
    <w:p w:rsidR="003F68E3" w:rsidRPr="003F68E3" w:rsidRDefault="003F68E3" w:rsidP="003F68E3">
      <w:pPr>
        <w:spacing w:before="60"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им.Н.В.Попова</w:t>
      </w:r>
      <w:proofErr w:type="spellEnd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2024-2025 </w:t>
      </w:r>
      <w:proofErr w:type="spellStart"/>
      <w:proofErr w:type="gramStart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расписанием  уроков МБОУ </w:t>
      </w:r>
      <w:r w:rsidR="008A72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Киселевской СОШ </w:t>
      </w:r>
      <w:proofErr w:type="spellStart"/>
      <w:r w:rsidR="008A72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им.Н.В.Попова</w:t>
      </w:r>
      <w:proofErr w:type="spellEnd"/>
      <w:r w:rsidR="008A72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11 классе - </w:t>
      </w:r>
      <w:r w:rsidRPr="003F68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99 уроков. Выполнение рабочей программы в полном объеме обеспечено за счет уплотнения материала. 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Вариативные модули Примерной рабочей программы, включая и модуль «Базовая физическая подготовка», могут быть реализованы в форме сетевого взаимодействия с организациями системы дополнительного образования, на спортивных площадках и залах, находящихся в муниципальной и региональной собственности</w:t>
      </w:r>
      <w:r w:rsidRPr="005D100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Для бесснежных районов Российской Федерации, а также при отсутствии должных условий допускается заменять раздел «Лыжные гонки» углублённым освоением содержания разделов «Лёгкая атлетика», «Гимнастика» и «Спортивные игры». В свою очередь тему «Плавание» можно вводить в учебный процесс при наличии соответствующих условий и материальной базы по решению местных органов управления образованием.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11 КЛАСС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Знания о физической культуре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Здоровый образ жизни современного человека.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Роль и значение адаптации организма в организации и планировании мероприятий здорового образа жизни; характеристика основных этапов адаптации. Основные компоненты здорового образа жизни и их влияние на здоровье современного человека.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гигиена, закаливание организма и банные процедуры как компоненты здорового образа жизни.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оздоровительной физической культурой.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Профилактика травматизма и оказание перовой помощи во время занятий физической культурой.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Причины возникновения травм и способы их предупреждения; правила профилактики травм во время самостоятельных занятий оздоровительной физической культурой.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Способы и приёмы оказания первой помощи при ушибах разных частей тела и сотрясении мозга; переломах, вывихах и ранениях; обморожении; солнечном и тепловом ударах.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Способы самостоятельной двигательной деятельности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Современные оздоровительные методы и процедуры в режиме здорового образа жизни.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Релаксация как метод восстановления после психического и физического напряжения; характеристика основных методов, приёмов и процедур, правила их проведения (методика Э. Джекобсона; аутогенная тренировка И. Шульца; дыхательная гимнастика А. Н. Стрельниковой;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синхрогимнастика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 методу «Ключ»).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самомассажа, их воздействие на организм человека.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Банные процедуры, их назначение и правила проведения, основные способы парения.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Самостоятельная подготовка к выполнению нормативных требований комплекса ГТО.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Структурная организация самостоятельной подготовки к выполнению требований комплекса ГТО;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Самостоятельная физическая подготовка и особенности планирования её направленности по тренировочным циклам; правила контроля и индивидуализации содержания физической нагрузки.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Физическое совершенствование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w w:val="9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w w:val="96"/>
          <w:sz w:val="28"/>
          <w:szCs w:val="28"/>
          <w:lang w:eastAsia="ru-RU"/>
        </w:rPr>
        <w:lastRenderedPageBreak/>
        <w:t>Физкультурно-оздоровительная деятельность.</w:t>
      </w:r>
      <w:r w:rsidRPr="005D1004">
        <w:rPr>
          <w:rFonts w:ascii="Times New Roman" w:hAnsi="Times New Roman" w:cs="Times New Roman"/>
          <w:w w:val="96"/>
          <w:sz w:val="28"/>
          <w:szCs w:val="28"/>
          <w:lang w:eastAsia="ru-RU"/>
        </w:rPr>
        <w:t xml:space="preserve"> Упражнения для профилактики острых респираторных заболеваний; целлюлита; снижения массы тела. Стретчинг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Спортивно-оздоровительная деятельность. Модуль «Спортивные игры».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u w:val="thick" w:color="000000"/>
          <w:lang w:eastAsia="ru-RU"/>
        </w:rPr>
        <w:t>Футбол.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Повторение правил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u w:val="thick" w:color="000000"/>
          <w:lang w:eastAsia="ru-RU"/>
        </w:rPr>
        <w:t>Баскетбол.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u w:val="thick" w:color="000000"/>
          <w:lang w:eastAsia="ru-RU"/>
        </w:rPr>
        <w:t>Волейбол.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i/>
          <w:iCs/>
          <w:w w:val="103"/>
          <w:sz w:val="28"/>
          <w:szCs w:val="28"/>
          <w:lang w:eastAsia="ru-RU"/>
        </w:rPr>
      </w:pPr>
      <w:proofErr w:type="spellStart"/>
      <w:r w:rsidRPr="005D1004">
        <w:rPr>
          <w:rFonts w:ascii="Times New Roman" w:hAnsi="Times New Roman" w:cs="Times New Roman"/>
          <w:i/>
          <w:iCs/>
          <w:w w:val="103"/>
          <w:sz w:val="28"/>
          <w:szCs w:val="28"/>
          <w:lang w:eastAsia="ru-RU"/>
        </w:rPr>
        <w:t>Прикладно</w:t>
      </w:r>
      <w:proofErr w:type="spellEnd"/>
      <w:r w:rsidRPr="005D1004">
        <w:rPr>
          <w:rFonts w:ascii="Times New Roman" w:hAnsi="Times New Roman" w:cs="Times New Roman"/>
          <w:i/>
          <w:iCs/>
          <w:w w:val="103"/>
          <w:sz w:val="28"/>
          <w:szCs w:val="28"/>
          <w:lang w:eastAsia="ru-RU"/>
        </w:rPr>
        <w:t>-ориентированная двигательная деятельность. Модуль «Атлетические единоборства».</w:t>
      </w:r>
      <w:r w:rsidRPr="005D1004">
        <w:rPr>
          <w:rFonts w:ascii="Times New Roman" w:hAnsi="Times New Roman" w:cs="Times New Roman"/>
          <w:w w:val="103"/>
          <w:sz w:val="28"/>
          <w:szCs w:val="28"/>
          <w:lang w:eastAsia="ru-RU"/>
        </w:rPr>
        <w:t xml:space="preserve">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</w:t>
      </w:r>
      <w:proofErr w:type="spellStart"/>
      <w:r w:rsidRPr="005D1004">
        <w:rPr>
          <w:rFonts w:ascii="Times New Roman" w:hAnsi="Times New Roman" w:cs="Times New Roman"/>
          <w:w w:val="103"/>
          <w:sz w:val="28"/>
          <w:szCs w:val="28"/>
          <w:lang w:eastAsia="ru-RU"/>
        </w:rPr>
        <w:t>самостраховка</w:t>
      </w:r>
      <w:proofErr w:type="spellEnd"/>
      <w:r w:rsidRPr="005D1004">
        <w:rPr>
          <w:rFonts w:ascii="Times New Roman" w:hAnsi="Times New Roman" w:cs="Times New Roman"/>
          <w:w w:val="103"/>
          <w:sz w:val="28"/>
          <w:szCs w:val="28"/>
          <w:lang w:eastAsia="ru-RU"/>
        </w:rPr>
        <w:t>, стойки, захваты, броски).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Модуль «Спортивная и физическая подготовка».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Техническая и специальная физическая подготовка по избранному виду спорта; выполнение соревновательных действий в стандартных и вариативных условиях.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Примерная программа вариативного модуля «Базовая физическая подготовка»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Общая физическая подготовка. Развитие силовых способностей.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т. п.). Комплексы упражнений на тренажёрных устройствах. Упражнения на гимнастических снарядах (брусьях, перекладинах, гимнастической стенке и т. п.). Броски набивного мяча двумя и одной рукой из положений стоя и сидя (вверх, вперёд, назад, в стороны, снизу и сбоку, от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груди, из-за головы). Прыжковые упражнения с дополнительным отягощением (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напрыгивание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 спрыгивание, прыжки через скакалку,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многоскоки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>, прыжки через препятствия и т. п.).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т. п.).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pacing w:val="3"/>
          <w:sz w:val="28"/>
          <w:szCs w:val="28"/>
          <w:lang w:eastAsia="ru-RU"/>
        </w:rPr>
        <w:t>Развитие скоростных способностей.</w:t>
      </w:r>
      <w:r w:rsidRPr="005D1004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</w:t>
      </w:r>
      <w:r w:rsidR="00DF7A01" w:rsidRPr="005D1004">
        <w:rPr>
          <w:rFonts w:ascii="Times New Roman" w:hAnsi="Times New Roman" w:cs="Times New Roman"/>
          <w:spacing w:val="3"/>
          <w:sz w:val="28"/>
          <w:szCs w:val="28"/>
          <w:lang w:eastAsia="ru-RU"/>
        </w:rPr>
        <w:t>-</w:t>
      </w:r>
      <w:r w:rsidRPr="005D1004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разметке; бег с максимальной скоростью в разных направлениях и с преодолением опор различной высоты и ширины; повороты; </w:t>
      </w:r>
      <w:proofErr w:type="spellStart"/>
      <w:r w:rsidRPr="005D1004">
        <w:rPr>
          <w:rFonts w:ascii="Times New Roman" w:hAnsi="Times New Roman" w:cs="Times New Roman"/>
          <w:spacing w:val="3"/>
          <w:sz w:val="28"/>
          <w:szCs w:val="28"/>
          <w:lang w:eastAsia="ru-RU"/>
        </w:rPr>
        <w:t>обегание</w:t>
      </w:r>
      <w:proofErr w:type="spellEnd"/>
      <w:r w:rsidRPr="005D1004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</w:t>
      </w:r>
      <w:r w:rsidRPr="005D1004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Развитие выносливости.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субмаксимальной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интенсивности. Кроссовый бег и марш-бросок на лыжах.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координации движений.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Развитие гибкости.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полушпагат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, шпагат,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выкруты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гимнастической палки).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Упражнения культурно-этнической направленности.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Сюжетно-образные и обрядовые игры. Технические действия национальных видов спорта.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Специальная физическая подготовка. Модуль «Гимнастика»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гибкости.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выкруты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>). Комплексы общеразвивающих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полушпагат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>, шпагат, складка, мост).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координации движений.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Развитие силовых способностей. 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>Подтягивание в висе и отжимание в упоре. Передвижения в висе и упоре на руках на перекладине (мальчики); подтягивание в висе стоя (лёжа) на низкой перекладине (девочки); отжимания в упоре лёжа с изменяющейся высотой опоры для рук и ног; отжимание в упоре на низких брусьях;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амплитудой движений (на животе и на спине); комплексы упражнений с гантелями с индивидуально подобранной массой (движения руками, повороты на месте, наклоны, подскоки со взмахом рук); метание набивного мяча из различных исходных положений; комплексы упражнений избирательного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«подкачки»); приседания на одной ноге «пистолетом» (с опорой на руку для сохранения равновесия).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Развитие выносливости.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Модуль «Лёгкая атлетика» 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w w:val="102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w w:val="102"/>
          <w:sz w:val="28"/>
          <w:szCs w:val="28"/>
          <w:lang w:eastAsia="ru-RU"/>
        </w:rPr>
        <w:t>Развитие выносливости.</w:t>
      </w:r>
      <w:r w:rsidRPr="005D1004">
        <w:rPr>
          <w:rFonts w:ascii="Times New Roman" w:hAnsi="Times New Roman" w:cs="Times New Roman"/>
          <w:w w:val="102"/>
          <w:sz w:val="28"/>
          <w:szCs w:val="28"/>
          <w:lang w:eastAsia="ru-RU"/>
        </w:rPr>
        <w:t xml:space="preserve">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силовых способностей.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w w:val="104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w w:val="104"/>
          <w:sz w:val="28"/>
          <w:szCs w:val="28"/>
          <w:lang w:eastAsia="ru-RU"/>
        </w:rPr>
        <w:t>Развитие скоростных способностей.</w:t>
      </w:r>
      <w:r w:rsidRPr="005D1004">
        <w:rPr>
          <w:rFonts w:ascii="Times New Roman" w:hAnsi="Times New Roman" w:cs="Times New Roman"/>
          <w:w w:val="104"/>
          <w:sz w:val="28"/>
          <w:szCs w:val="28"/>
          <w:lang w:eastAsia="ru-RU"/>
        </w:rPr>
        <w:t xml:space="preserve">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5D1004">
        <w:rPr>
          <w:rFonts w:ascii="Times New Roman" w:hAnsi="Times New Roman" w:cs="Times New Roman"/>
          <w:w w:val="104"/>
          <w:sz w:val="28"/>
          <w:szCs w:val="28"/>
          <w:lang w:eastAsia="ru-RU"/>
        </w:rPr>
        <w:t>многоскоки</w:t>
      </w:r>
      <w:proofErr w:type="spellEnd"/>
      <w:r w:rsidRPr="005D1004">
        <w:rPr>
          <w:rFonts w:ascii="Times New Roman" w:hAnsi="Times New Roman" w:cs="Times New Roman"/>
          <w:w w:val="104"/>
          <w:sz w:val="28"/>
          <w:szCs w:val="28"/>
          <w:lang w:eastAsia="ru-RU"/>
        </w:rPr>
        <w:t xml:space="preserve">, и </w:t>
      </w:r>
      <w:proofErr w:type="spellStart"/>
      <w:r w:rsidRPr="005D1004">
        <w:rPr>
          <w:rFonts w:ascii="Times New Roman" w:hAnsi="Times New Roman" w:cs="Times New Roman"/>
          <w:w w:val="104"/>
          <w:sz w:val="28"/>
          <w:szCs w:val="28"/>
          <w:lang w:eastAsia="ru-RU"/>
        </w:rPr>
        <w:t>многоскоки</w:t>
      </w:r>
      <w:proofErr w:type="spellEnd"/>
      <w:r w:rsidRPr="005D1004">
        <w:rPr>
          <w:rFonts w:ascii="Times New Roman" w:hAnsi="Times New Roman" w:cs="Times New Roman"/>
          <w:w w:val="104"/>
          <w:sz w:val="28"/>
          <w:szCs w:val="28"/>
          <w:lang w:eastAsia="ru-RU"/>
        </w:rPr>
        <w:t>, переходящие в бег с ускорением. Подвижные и спортивные игры, эстафеты.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координации движений.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силовых способностей.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координации.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Упражнения в поворотах и спусках на лыжах; проезд через «ворота» и преодоление небольших трамплинов.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Модуль «Спортивные игры»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w w:val="101"/>
          <w:sz w:val="28"/>
          <w:szCs w:val="28"/>
          <w:u w:val="thick" w:color="000000"/>
          <w:lang w:eastAsia="ru-RU"/>
        </w:rPr>
      </w:pPr>
      <w:proofErr w:type="spellStart"/>
      <w:r w:rsidRPr="005D1004">
        <w:rPr>
          <w:rFonts w:ascii="Times New Roman" w:hAnsi="Times New Roman" w:cs="Times New Roman"/>
          <w:w w:val="101"/>
          <w:sz w:val="28"/>
          <w:szCs w:val="28"/>
          <w:u w:val="thick" w:color="000000"/>
          <w:lang w:eastAsia="ru-RU"/>
        </w:rPr>
        <w:lastRenderedPageBreak/>
        <w:t>Баскетбол.</w:t>
      </w:r>
      <w:r w:rsidRPr="005D1004">
        <w:rPr>
          <w:rFonts w:ascii="Times New Roman" w:hAnsi="Times New Roman" w:cs="Times New Roman"/>
          <w:i/>
          <w:iCs/>
          <w:w w:val="101"/>
          <w:sz w:val="28"/>
          <w:szCs w:val="28"/>
          <w:lang w:eastAsia="ru-RU"/>
        </w:rPr>
        <w:t>Развитие</w:t>
      </w:r>
      <w:proofErr w:type="spellEnd"/>
      <w:r w:rsidRPr="005D1004">
        <w:rPr>
          <w:rFonts w:ascii="Times New Roman" w:hAnsi="Times New Roman" w:cs="Times New Roman"/>
          <w:i/>
          <w:iCs/>
          <w:w w:val="101"/>
          <w:sz w:val="28"/>
          <w:szCs w:val="28"/>
          <w:lang w:eastAsia="ru-RU"/>
        </w:rPr>
        <w:t xml:space="preserve"> скоростных способностей.</w:t>
      </w:r>
      <w:r w:rsidRPr="005D1004">
        <w:rPr>
          <w:rFonts w:ascii="Times New Roman" w:hAnsi="Times New Roman" w:cs="Times New Roman"/>
          <w:w w:val="101"/>
          <w:sz w:val="28"/>
          <w:szCs w:val="28"/>
          <w:lang w:eastAsia="ru-RU"/>
        </w:rPr>
        <w:t xml:space="preserve">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5D1004">
        <w:rPr>
          <w:rFonts w:ascii="Times New Roman" w:hAnsi="Times New Roman" w:cs="Times New Roman"/>
          <w:w w:val="101"/>
          <w:sz w:val="28"/>
          <w:szCs w:val="28"/>
          <w:lang w:eastAsia="ru-RU"/>
        </w:rPr>
        <w:t>многоскоков</w:t>
      </w:r>
      <w:proofErr w:type="spellEnd"/>
      <w:r w:rsidRPr="005D1004">
        <w:rPr>
          <w:rFonts w:ascii="Times New Roman" w:hAnsi="Times New Roman" w:cs="Times New Roman"/>
          <w:w w:val="101"/>
          <w:sz w:val="28"/>
          <w:szCs w:val="28"/>
          <w:lang w:eastAsia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3—5 м. Подвижные и спортивные игры, эстафеты.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u w:color="000000"/>
          <w:lang w:eastAsia="ru-RU"/>
        </w:rPr>
        <w:t>Развитие силовых способностей.</w:t>
      </w:r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</w:t>
      </w:r>
      <w:r w:rsidR="00525C51"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й», на месте с поворотом на 180 и 360</w:t>
      </w:r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Напрыгивание</w:t>
      </w:r>
      <w:proofErr w:type="spellEnd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 и спрыгивание с последующим ускорением.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Многоскоки</w:t>
      </w:r>
      <w:proofErr w:type="spellEnd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 с последующим ускорением и ускорение с последующим выполнением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многоскоков</w:t>
      </w:r>
      <w:proofErr w:type="spellEnd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полуприседе</w:t>
      </w:r>
      <w:proofErr w:type="spellEnd"/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>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u w:color="000000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u w:color="000000"/>
          <w:lang w:eastAsia="ru-RU"/>
        </w:rPr>
        <w:t>Развитие выносливости.</w:t>
      </w:r>
      <w:r w:rsidRPr="005D1004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w w:val="104"/>
          <w:sz w:val="28"/>
          <w:szCs w:val="28"/>
          <w:u w:color="000000"/>
          <w:lang w:eastAsia="ru-RU"/>
        </w:rPr>
      </w:pPr>
      <w:r w:rsidRPr="005D1004">
        <w:rPr>
          <w:rFonts w:ascii="Times New Roman" w:hAnsi="Times New Roman" w:cs="Times New Roman"/>
          <w:i/>
          <w:iCs/>
          <w:w w:val="104"/>
          <w:sz w:val="28"/>
          <w:szCs w:val="28"/>
          <w:u w:color="000000"/>
          <w:lang w:eastAsia="ru-RU"/>
        </w:rPr>
        <w:t>Развитие координации движений.</w:t>
      </w:r>
      <w:r w:rsidRPr="005D1004">
        <w:rPr>
          <w:rFonts w:ascii="Times New Roman" w:hAnsi="Times New Roman" w:cs="Times New Roman"/>
          <w:w w:val="104"/>
          <w:sz w:val="28"/>
          <w:szCs w:val="28"/>
          <w:u w:color="000000"/>
          <w:lang w:eastAsia="ru-RU"/>
        </w:rPr>
        <w:t xml:space="preserve">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w w:val="101"/>
          <w:sz w:val="28"/>
          <w:szCs w:val="28"/>
          <w:u w:val="thick" w:color="000000"/>
          <w:lang w:eastAsia="ru-RU"/>
        </w:rPr>
      </w:pPr>
      <w:proofErr w:type="spellStart"/>
      <w:r w:rsidRPr="005D1004">
        <w:rPr>
          <w:rFonts w:ascii="Times New Roman" w:hAnsi="Times New Roman" w:cs="Times New Roman"/>
          <w:w w:val="101"/>
          <w:sz w:val="28"/>
          <w:szCs w:val="28"/>
          <w:u w:val="thick" w:color="000000"/>
          <w:lang w:eastAsia="ru-RU"/>
        </w:rPr>
        <w:t>Футбол.</w:t>
      </w:r>
      <w:r w:rsidRPr="005D1004">
        <w:rPr>
          <w:rFonts w:ascii="Times New Roman" w:hAnsi="Times New Roman" w:cs="Times New Roman"/>
          <w:i/>
          <w:iCs/>
          <w:w w:val="101"/>
          <w:sz w:val="28"/>
          <w:szCs w:val="28"/>
          <w:lang w:eastAsia="ru-RU"/>
        </w:rPr>
        <w:t>Развитие</w:t>
      </w:r>
      <w:proofErr w:type="spellEnd"/>
      <w:r w:rsidRPr="005D1004">
        <w:rPr>
          <w:rFonts w:ascii="Times New Roman" w:hAnsi="Times New Roman" w:cs="Times New Roman"/>
          <w:i/>
          <w:iCs/>
          <w:w w:val="101"/>
          <w:sz w:val="28"/>
          <w:szCs w:val="28"/>
          <w:lang w:eastAsia="ru-RU"/>
        </w:rPr>
        <w:t xml:space="preserve"> скоростных способностей.</w:t>
      </w:r>
      <w:r w:rsidRPr="005D1004">
        <w:rPr>
          <w:rFonts w:ascii="Times New Roman" w:hAnsi="Times New Roman" w:cs="Times New Roman"/>
          <w:w w:val="101"/>
          <w:sz w:val="28"/>
          <w:szCs w:val="28"/>
          <w:lang w:eastAsia="ru-RU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</w:t>
      </w:r>
      <w:r w:rsidRPr="005D1004">
        <w:rPr>
          <w:rFonts w:ascii="Times New Roman" w:hAnsi="Times New Roman" w:cs="Times New Roman"/>
          <w:w w:val="101"/>
          <w:sz w:val="28"/>
          <w:szCs w:val="28"/>
          <w:lang w:eastAsia="ru-RU"/>
        </w:rPr>
        <w:lastRenderedPageBreak/>
        <w:t>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 и 360.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силовых способностей.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Комплексы упражнений с дополнительным отягощением на основные мышечные группы. </w:t>
      </w:r>
      <w:proofErr w:type="spellStart"/>
      <w:r w:rsidRPr="005D1004">
        <w:rPr>
          <w:rFonts w:ascii="Times New Roman" w:hAnsi="Times New Roman" w:cs="Times New Roman"/>
          <w:sz w:val="28"/>
          <w:szCs w:val="28"/>
          <w:lang w:eastAsia="ru-RU"/>
        </w:rPr>
        <w:t>Многоскоки</w:t>
      </w:r>
      <w:proofErr w:type="spellEnd"/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B4355D" w:rsidRPr="005D1004" w:rsidRDefault="00B4355D" w:rsidP="00B4355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выносливости.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</w:t>
      </w:r>
    </w:p>
    <w:p w:rsidR="00141178" w:rsidRPr="005D1004" w:rsidRDefault="00141178" w:rsidP="007716A1">
      <w:pPr>
        <w:pStyle w:val="a6"/>
        <w:ind w:firstLine="284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41178" w:rsidRPr="005D1004" w:rsidRDefault="00141178" w:rsidP="0014117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 «Физическая культура» на основе среднего общего образования»</w:t>
      </w:r>
    </w:p>
    <w:p w:rsidR="00141178" w:rsidRPr="005D1004" w:rsidRDefault="00141178" w:rsidP="007716A1">
      <w:pPr>
        <w:pStyle w:val="a6"/>
        <w:ind w:firstLine="284"/>
        <w:rPr>
          <w:rFonts w:ascii="Times New Roman" w:hAnsi="Times New Roman" w:cs="Times New Roman"/>
          <w:position w:val="6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Л</w:t>
      </w:r>
      <w:r w:rsidR="00141178"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ичностные результаты</w:t>
      </w:r>
    </w:p>
    <w:p w:rsidR="00141178" w:rsidRPr="005D1004" w:rsidRDefault="00141178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гражданского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сформированность гражданской позиции обучающегося как активного и ответственного члена российского общества;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осознание своих конституционных прав и обязанностей, уважение закона и правопорядка;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принятие традиционных национальных, общечеловеческих гуманистических и демократических ценностей;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вести совместную деятельность в интересах гражданского общества; участвовать в самоуправлении в школе и детско-юношеских организациях;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умение взаимодействовать с социальными институтами в соответствии с их функциями и назначением;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к гуманитарной и волонтёрской деятельности.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патриотического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культуру; прошлое и настоящее многонационального народа России;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идейную убеждённость, готовность к служению и защите Отечества, ответственность за его судьбу.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духовно-нравственного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осознание духовных ценностей российского народа;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сформированность нравственного сознания, этического поведения;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оценивать ситуацию и принимать осознанные решения, ориентируясь на морально-нравственные нормы и ценности;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осознание личного вклада в построение устойчивого будущего;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эстетического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воспринимать различные виды искусства, традиции и творчество своего и других народов; ощущать эмоциональное воздействие искусства;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убеждённость в значимо</w:t>
      </w:r>
      <w:r w:rsidRPr="005D1004">
        <w:rPr>
          <w:rFonts w:ascii="Times New Roman" w:hAnsi="Times New Roman" w:cs="Times New Roman"/>
          <w:sz w:val="28"/>
          <w:szCs w:val="28"/>
          <w:lang w:eastAsia="ru-RU"/>
        </w:rPr>
        <w:t>сти для личности и общества оте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>чественного и мирового искусства, этнических культурных традиций и народного творчества;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к самовыражению в разных видах искусства; стремление проявлять качества творческой личности.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физического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сформированность здорового и безопасного образа жизни, ответственного отношения к своему здоровью;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потребность в физическом совершенствовании, занятиях спортивно-оздоровительной деятельностью;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активное неприятие вредных привычек и иных форм причинения вреда физическому и психическому здоровью.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lastRenderedPageBreak/>
        <w:t>В части трудового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к труду, осознание приобретённых умений и навыков, трудолюбие;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готовность и способность к образованию и самообразованию на протяжении всей жизни.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экологического воспитания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сформированность экологической культуры, понимание влияния социально-экономических процессов на состояние природной и социальной среды; осознание глобального характера экологических проблем;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w w:val="97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w w:val="97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w w:val="97"/>
          <w:sz w:val="28"/>
          <w:szCs w:val="28"/>
          <w:lang w:eastAsia="ru-RU"/>
        </w:rPr>
        <w:t xml:space="preserve"> планирование и осуществление действий в окружающей среде на основе знания целей устойчивого развития человечества;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w w:val="9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w w:val="96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w w:val="96"/>
          <w:sz w:val="28"/>
          <w:szCs w:val="28"/>
          <w:lang w:eastAsia="ru-RU"/>
        </w:rPr>
        <w:t xml:space="preserve">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расширение опыта деятельности экологической направленности.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В части ценностей научного познания должны отражать: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совершенствование языковой и читательской культуры как средства взаимодействия между людьми и познанием мира;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М</w:t>
      </w:r>
      <w:r w:rsidR="00141178"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етапредметные результаты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Овладение универсальными познавательными действиями: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базовые логические действия: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её всесторонне;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устанавливать существенный признак или основания для сравнения, классификации и обобщения;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определять цели деятельности, задавать параметры и критерии их достижения;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выявлять закономерности и противоречия в рассматриваемых явлениях; 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разрабатывать план решения проблемы с учётом анализа имеющихся материальных и нематериальных ресурсов;</w:t>
      </w:r>
    </w:p>
    <w:p w:rsidR="008E30B7" w:rsidRPr="005D1004" w:rsidRDefault="003D7081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вносить коррективы в деятельность, оценивать соответствие результатов целям, оценивать риски последствий деятельности; 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координировать и выполнять работу в условиях реального, виртуального и комбинированного взаимодействия;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креативное мышление при решении жизненных проблем;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базовые исследовательские действия: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научного типа мышления, владение научной терминологией, ключевыми понятиями и методами;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ставить и формулировать собственные задачи в образовательной деятельности и жизненных ситуациях;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давать оценку новым ситуациям, оценивать приобретённый опыт;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осуществлять целенаправленный поиск переноса средств и способов действия в профессиональную среду;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уметь переносить знания в познавательную и практическую области жизнедеятельности;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уметь интегрировать знания из разных предметных областей;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3)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работа с информацией: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оценивать достоверность, легитимность информации, её соответствие правовым и морально-этическим нормам;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владеть навыками распознавания и защиты информации, информационной безопасности личности.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 xml:space="preserve">Овладение универсальными коммуникативными действиями: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общение: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осуществлять коммуникации во всех сферах жизни;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развёрнуто и логично излагать свою точку зрения с использованием языковых средств;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совместная деятельность: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понимать и использовать преимущества командной и индивидуальной работы;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выбирать тематику и </w:t>
      </w:r>
      <w:r w:rsidR="00141178" w:rsidRPr="005D1004">
        <w:rPr>
          <w:rFonts w:ascii="Times New Roman" w:hAnsi="Times New Roman" w:cs="Times New Roman"/>
          <w:sz w:val="28"/>
          <w:szCs w:val="28"/>
          <w:lang w:eastAsia="ru-RU"/>
        </w:rPr>
        <w:t>методы совместных действий с учётом общих интересов,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и возможностей каждого члена коллектива;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оценивать качество вклада своего и каждого участника команды в общий результат по разработанным критериям;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предлагать новые проекты, оценивать идеи с позиции новизны, оригинальности, практической значимости;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 xml:space="preserve">Овладение универсальными регулятивными действиями: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самоорганизация: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w w:val="9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w w:val="96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w w:val="96"/>
          <w:sz w:val="28"/>
          <w:szCs w:val="28"/>
          <w:lang w:eastAsia="ru-RU"/>
        </w:rPr>
        <w:t xml:space="preserve">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составлять план решения проблемы с учётом имеющихся ресурсов, собственных возможностей и предпочтений;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давать оценку новым ситуациям;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расширять рамки учебного предмета на основе личных предпочтений;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делать осознанный выбор, аргументировать его, брать ответственность за решение;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оценивать приобретённый опыт;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способствовать формированию и проявлению широкой эрудиции в разных областях знаний; постоянно повышать свой образовательный и культурный уровень; 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самоконтроль: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давать оценку новым ситуациям, вносить коррективы в деятельность, оценивать соответствие результатов целям;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владеть навыками п</w:t>
      </w:r>
      <w:r w:rsidR="00A2000A" w:rsidRPr="005D1004">
        <w:rPr>
          <w:rFonts w:ascii="Times New Roman" w:hAnsi="Times New Roman" w:cs="Times New Roman"/>
          <w:sz w:val="28"/>
          <w:szCs w:val="28"/>
          <w:lang w:eastAsia="ru-RU"/>
        </w:rPr>
        <w:t>ознавательной рефлексии как осо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>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уметь оценивать риски и своевременно принимать решения по их снижению;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мотивы и аргументы других при анализе результатов деятельности;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5D100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принятие себя и других: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себя, понимая свои недостатки и достоинства;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принимать мотивы и аргументы других при анализе результатов деятельности;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признавать своё право и право других на ошибки;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способность понимать мир с позиции другого человека.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П</w:t>
      </w:r>
      <w:r w:rsidR="00141178"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редметные результаты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b/>
          <w:position w:val="6"/>
          <w:sz w:val="28"/>
          <w:szCs w:val="28"/>
          <w:lang w:eastAsia="ru-RU"/>
        </w:rPr>
        <w:t>11 КЛАСС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 xml:space="preserve">По разделу «Знания о физической культуре» отражают умения и способности: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По разделу «Организация самостоятельных занятий» отражают умения и способности: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организовывать и проводить сеансы релаксации, банных процедур и самомассажа с целью восстановления организма после умственных и физических нагрузок;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 самостоятельные занятия по подготовке к успешному выполнению нормативных требований комплекса ГТО, планировать их содержание и физические нагрузки исходя из индивидуальных результатов в тестовых испытаниях.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position w:val="6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position w:val="6"/>
          <w:sz w:val="28"/>
          <w:szCs w:val="28"/>
          <w:lang w:eastAsia="ru-RU"/>
        </w:rPr>
        <w:t>По разделу «Физическое совершенствование» отражают умения и способности: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  </w:t>
      </w:r>
    </w:p>
    <w:p w:rsidR="008E30B7" w:rsidRPr="005D1004" w:rsidRDefault="00DB36D3" w:rsidP="007716A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0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E30B7" w:rsidRPr="005D1004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выполнять комплексы физических упражнений на развитие основных физических качеств, демонстрировать ежегодные приросты в тестовых заданиях Комплекса ГТО.  </w:t>
      </w:r>
    </w:p>
    <w:p w:rsidR="008E30B7" w:rsidRPr="005D1004" w:rsidRDefault="008E30B7" w:rsidP="007716A1">
      <w:pPr>
        <w:pStyle w:val="a6"/>
        <w:ind w:firstLine="28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41178" w:rsidRPr="005D1004" w:rsidRDefault="00141178" w:rsidP="0025602C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525C51" w:rsidRPr="00223D2A" w:rsidRDefault="00525C51" w:rsidP="00DF7A01">
      <w:pPr>
        <w:spacing w:after="0" w:line="276" w:lineRule="auto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B4060" w:rsidRPr="00941177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8B4060" w:rsidRPr="00941177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404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4"/>
        <w:gridCol w:w="3748"/>
        <w:gridCol w:w="2492"/>
        <w:gridCol w:w="6646"/>
      </w:tblGrid>
      <w:tr w:rsidR="008B4060" w:rsidRPr="00941177" w:rsidTr="00223D2A"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060" w:rsidRPr="00941177" w:rsidRDefault="008B4060" w:rsidP="00223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060" w:rsidRPr="00941177" w:rsidRDefault="008B4060" w:rsidP="00223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060" w:rsidRPr="00941177" w:rsidRDefault="008B4060" w:rsidP="00223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8B4060" w:rsidRPr="00CB5F0E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социальное явление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7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http://sportteacher.ru/structure/Объединение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учителей физической культуры России</w:t>
            </w:r>
          </w:p>
        </w:tc>
      </w:tr>
      <w:tr w:rsidR="008B4060" w:rsidRPr="00941177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8B4060" w:rsidRPr="00941177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8B4060" w:rsidRPr="00941177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</w:tr>
      <w:tr w:rsidR="008B4060" w:rsidRPr="00CB5F0E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образовательные сообщества «Открытый класс». Предмет «Физическая культура». 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http://www.openclass.ru</w:t>
            </w:r>
          </w:p>
        </w:tc>
      </w:tr>
      <w:tr w:rsidR="008B4060" w:rsidRPr="00941177" w:rsidTr="00223D2A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</w:tr>
      <w:tr w:rsidR="008B4060" w:rsidRPr="00CB5F0E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«Спортивные игры».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Футбол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8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http://doshkolnik.ru/sport-trenirovki/15139-olimpiiyskie-igry-sportivnyiy-prazdnik-dlya-deteiy-i-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roditeleiy.html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ОЛИМПИЙСКИЕ ИГРЫ (Спортивный праздник для детей и родителей)</w:t>
            </w:r>
          </w:p>
        </w:tc>
      </w:tr>
      <w:tr w:rsidR="008B4060" w:rsidRPr="00941177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«Спортивные игры». Баскетбол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«Спортивные игры». Волейбол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-ориентированная двигательная деятельность</w:t>
            </w:r>
          </w:p>
        </w:tc>
      </w:tr>
      <w:tr w:rsidR="008B4060" w:rsidRPr="00CB5F0E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" степ аэробика"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9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http://metodsovet.su/forum/15-117-1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образовательный сайт для учителей физической культуры</w:t>
            </w:r>
          </w:p>
        </w:tc>
      </w:tr>
      <w:tr w:rsidR="008B4060" w:rsidRPr="00941177" w:rsidTr="00223D2A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223D2A">
        <w:trPr>
          <w:trHeight w:val="60"/>
        </w:trPr>
        <w:tc>
          <w:tcPr>
            <w:tcW w:w="13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</w:tc>
      </w:tr>
      <w:tr w:rsidR="008B4060" w:rsidRPr="00CB5F0E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40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https://multiurok.ru/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 для учителей</w:t>
            </w:r>
          </w:p>
        </w:tc>
      </w:tr>
      <w:tr w:rsidR="008B4060" w:rsidRPr="00941177" w:rsidTr="00223D2A">
        <w:trPr>
          <w:trHeight w:val="6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6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223D2A">
        <w:trPr>
          <w:trHeight w:val="45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3B3A1D" w:rsidP="00223D2A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4060" w:rsidRPr="00D72B4C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060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060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060" w:rsidRPr="00941177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:rsidR="008B4060" w:rsidRPr="00941177" w:rsidRDefault="008B4060" w:rsidP="008B40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41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404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5"/>
        <w:gridCol w:w="4192"/>
        <w:gridCol w:w="1807"/>
        <w:gridCol w:w="16"/>
        <w:gridCol w:w="1973"/>
        <w:gridCol w:w="5147"/>
      </w:tblGrid>
      <w:tr w:rsidR="008B4060" w:rsidRPr="00941177" w:rsidTr="00FF7396"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</w:t>
            </w: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5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c>
          <w:tcPr>
            <w:tcW w:w="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060" w:rsidRPr="00941177" w:rsidRDefault="008B4060" w:rsidP="00223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060" w:rsidRPr="00941177" w:rsidRDefault="008B4060" w:rsidP="00223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Default="008B4060" w:rsidP="00223D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4060" w:rsidRPr="00D72B4C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1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060" w:rsidRPr="00941177" w:rsidRDefault="008B4060" w:rsidP="00223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 возникновения культуры как социального явления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3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https://intolimp.org/publication/fizkultura/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 для учителей физической культуры</w:t>
            </w: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 в футболе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как способ развития человека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 подготовка в футболе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 средствами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игры по мини-футболу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судейства игры футбол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физическое здоровье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психическое здоровье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социальное здоровье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организации образа жизни современного человека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индивидуальной досуговой деятельности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состояния здоровья с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функциональных проб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профилактики нарушения и коррекции осанки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4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https://intolimp.org/publication/fizkultura/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 для учителей физической культуры</w:t>
            </w: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упражнений атлетической гимнастки для занятий кондиционной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удара по мячу в движении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 в баскетболе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 подготовка в баскетболе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 средствами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баскетбол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игры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судейства игры баскетбол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 в волейболе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5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https://intolimp.org/publication/fizkultura/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 для учителей физической культуры</w:t>
            </w: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 подготовка в волейболе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Общефизическая подготовка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выносливости средствами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нападающего удара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одиночного блока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23D2A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игры по волейболу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судейства игры волейбол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элементы без смены лидирующей ноги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элементы без смены лидирующей ноги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элементы без смены лидирующей ноги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со сменой 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23D2A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без смены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без смены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FF7396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со сменой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элементы без смены лидирующей ноги 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баскетболу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F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 по баскетболу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баскетбол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волейболу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волейболу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7396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волейболу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7396" w:rsidRPr="00BF44ED" w:rsidRDefault="002E24CB" w:rsidP="00FF7396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FF7396" w:rsidRPr="00941177" w:rsidRDefault="00FF7396" w:rsidP="00FF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волейболу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(СФП) по волейболу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 по волейболу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 по волейболу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волейболу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CB5F0E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ГТО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8B4060">
            <w:pPr>
              <w:numPr>
                <w:ilvl w:val="0"/>
                <w:numId w:val="36"/>
              </w:num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http://www.gto-normy.ru/page/5/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Нормы ГТО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| Нормативы Минспорта РФ - </w:t>
            </w:r>
            <w:proofErr w:type="spellStart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Part</w:t>
            </w:r>
            <w:proofErr w:type="spellEnd"/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D72B4C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3B3A1D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4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4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Прыжок в длину с места толчком двумя ногами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4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B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2E24CB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B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3B3A1D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7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6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3B3A1D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4060" w:rsidRPr="00BF44ED" w:rsidRDefault="008B4060" w:rsidP="00223D2A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E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060" w:rsidRPr="00941177" w:rsidTr="00FF7396">
        <w:trPr>
          <w:trHeight w:val="45"/>
        </w:trPr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BF44ED" w:rsidRDefault="003B3A1D" w:rsidP="00223D2A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8B4060" w:rsidRPr="00941177" w:rsidRDefault="008B4060" w:rsidP="00223D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4060" w:rsidRDefault="008B4060" w:rsidP="008B4060"/>
    <w:p w:rsidR="008B4060" w:rsidRPr="00C93286" w:rsidRDefault="008B4060" w:rsidP="008B4060">
      <w:pPr>
        <w:rPr>
          <w:sz w:val="24"/>
          <w:szCs w:val="24"/>
        </w:rPr>
      </w:pPr>
    </w:p>
    <w:p w:rsidR="008B4060" w:rsidRPr="00C93286" w:rsidRDefault="008B4060" w:rsidP="008B4060">
      <w:pPr>
        <w:sectPr w:rsidR="008B4060" w:rsidRPr="00C932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D2A" w:rsidRDefault="00223D2A" w:rsidP="00223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" w:name="f056fd23-2f41-4129-8da1-d467aa21439d"/>
      <w:r>
        <w:rPr>
          <w:rFonts w:ascii="Times New Roman" w:hAnsi="Times New Roman"/>
          <w:color w:val="000000"/>
          <w:sz w:val="28"/>
        </w:rPr>
        <w:t>• Физическая культура, 10-11 классы/ Лях В.И., Акционерное общество «Издательство «</w:t>
      </w:r>
      <w:proofErr w:type="gramStart"/>
      <w:r>
        <w:rPr>
          <w:rFonts w:ascii="Times New Roman" w:hAnsi="Times New Roman"/>
          <w:color w:val="000000"/>
          <w:sz w:val="28"/>
        </w:rPr>
        <w:t>Просвещение»</w:t>
      </w:r>
      <w:bookmarkEnd w:id="2"/>
      <w:r>
        <w:rPr>
          <w:rFonts w:ascii="Times New Roman" w:hAnsi="Times New Roman"/>
          <w:color w:val="000000"/>
          <w:sz w:val="28"/>
        </w:rPr>
        <w:t>‌</w:t>
      </w:r>
      <w:proofErr w:type="gramEnd"/>
      <w:r>
        <w:rPr>
          <w:rFonts w:ascii="Times New Roman" w:hAnsi="Times New Roman"/>
          <w:color w:val="000000"/>
          <w:sz w:val="28"/>
        </w:rPr>
        <w:t>​</w:t>
      </w: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https://workprogram.edsoo.ru/work-programs/1429446?sharedToken=cJzeKT7Uzt</w:t>
      </w:r>
      <w:bookmarkStart w:id="3" w:name="20d3319b-5bbe-4126-a94a-2338d97bdc13"/>
      <w:bookmarkEnd w:id="3"/>
    </w:p>
    <w:p w:rsidR="00223D2A" w:rsidRDefault="00223D2A" w:rsidP="00223D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https://workprogram.edsoo.ru/work-programs/1429446?sharedToken=cJzeKT7Uzt</w:t>
      </w:r>
      <w:bookmarkStart w:id="4" w:name="ce666534-2f9f-48e1-9f7c-2e635e3b9ede"/>
      <w:bookmarkEnd w:id="4"/>
    </w:p>
    <w:p w:rsidR="00223D2A" w:rsidRDefault="00223D2A" w:rsidP="00223D2A">
      <w:pPr>
        <w:spacing w:after="0"/>
        <w:ind w:left="120"/>
      </w:pP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23D2A" w:rsidRDefault="00223D2A" w:rsidP="00223D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https://workprogram.edsoo.ru/work-programs/1429446</w:t>
      </w:r>
      <w:bookmarkStart w:id="5" w:name="9a54c4b8-b2ef-4fc1-87b1-da44b5d58279"/>
      <w:bookmarkEnd w:id="5"/>
    </w:p>
    <w:p w:rsidR="008B4060" w:rsidRPr="00223D2A" w:rsidRDefault="008B4060" w:rsidP="00DF7A01">
      <w:pPr>
        <w:spacing w:after="0" w:line="276" w:lineRule="auto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</w:p>
    <w:sectPr w:rsidR="008B4060" w:rsidRPr="00223D2A" w:rsidSect="00FB18A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EC" w:rsidRDefault="00F264EC" w:rsidP="00A31D67">
      <w:pPr>
        <w:spacing w:after="0" w:line="240" w:lineRule="auto"/>
      </w:pPr>
      <w:r>
        <w:separator/>
      </w:r>
    </w:p>
  </w:endnote>
  <w:endnote w:type="continuationSeparator" w:id="0">
    <w:p w:rsidR="00F264EC" w:rsidRDefault="00F264EC" w:rsidP="00A3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02"/>
    <w:family w:val="auto"/>
    <w:notTrueType/>
    <w:pitch w:val="default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EC" w:rsidRDefault="00F264EC" w:rsidP="00A31D67">
      <w:pPr>
        <w:spacing w:after="0" w:line="240" w:lineRule="auto"/>
      </w:pPr>
      <w:r>
        <w:separator/>
      </w:r>
    </w:p>
  </w:footnote>
  <w:footnote w:type="continuationSeparator" w:id="0">
    <w:p w:rsidR="00F264EC" w:rsidRDefault="00F264EC" w:rsidP="00A31D67">
      <w:pPr>
        <w:spacing w:after="0" w:line="240" w:lineRule="auto"/>
      </w:pPr>
      <w:r>
        <w:continuationSeparator/>
      </w:r>
    </w:p>
  </w:footnote>
  <w:footnote w:id="1">
    <w:p w:rsidR="00FF7396" w:rsidRDefault="00FF7396" w:rsidP="008E30B7">
      <w:pPr>
        <w:pStyle w:val="footnote"/>
      </w:pPr>
      <w:r>
        <w:rPr>
          <w:vertAlign w:val="superscript"/>
        </w:rPr>
        <w:footnoteRef/>
      </w:r>
      <w:r>
        <w:tab/>
        <w:t>С учётом климатических условий, лыжная подготовка может быть заменена либо другим зимним видом спорта, либо видом спорта из Перечня Примерных модульных программ по физической культуре, рекомендованных Министерством просвещения Российской Федерации.</w:t>
      </w:r>
    </w:p>
    <w:p w:rsidR="00FF7396" w:rsidRDefault="00FF7396" w:rsidP="008E30B7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FC2C7F"/>
    <w:multiLevelType w:val="multilevel"/>
    <w:tmpl w:val="59A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65760"/>
    <w:multiLevelType w:val="multilevel"/>
    <w:tmpl w:val="8356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32E49"/>
    <w:multiLevelType w:val="multilevel"/>
    <w:tmpl w:val="B75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B1BD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4384B"/>
    <w:multiLevelType w:val="multilevel"/>
    <w:tmpl w:val="35C6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6513E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3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154AB"/>
    <w:multiLevelType w:val="multilevel"/>
    <w:tmpl w:val="C0D8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9C264B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7" w15:restartNumberingAfterBreak="0">
    <w:nsid w:val="53F243F5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8" w15:restartNumberingAfterBreak="0">
    <w:nsid w:val="55C77CF2"/>
    <w:multiLevelType w:val="hybridMultilevel"/>
    <w:tmpl w:val="9D3A33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CB3363"/>
    <w:multiLevelType w:val="multilevel"/>
    <w:tmpl w:val="2EFA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C52223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3" w15:restartNumberingAfterBreak="0">
    <w:nsid w:val="5E04113C"/>
    <w:multiLevelType w:val="hybridMultilevel"/>
    <w:tmpl w:val="1B8E5E8A"/>
    <w:lvl w:ilvl="0" w:tplc="FDBCA1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4A0F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5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750980"/>
    <w:multiLevelType w:val="multilevel"/>
    <w:tmpl w:val="685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A616C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9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41032D"/>
    <w:multiLevelType w:val="multilevel"/>
    <w:tmpl w:val="CF4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F44447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32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EF549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4445F"/>
    <w:multiLevelType w:val="multilevel"/>
    <w:tmpl w:val="675C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854EB8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num w:numId="1">
    <w:abstractNumId w:val="18"/>
  </w:num>
  <w:num w:numId="2">
    <w:abstractNumId w:val="2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8"/>
  </w:num>
  <w:num w:numId="5">
    <w:abstractNumId w:val="12"/>
  </w:num>
  <w:num w:numId="6">
    <w:abstractNumId w:val="31"/>
  </w:num>
  <w:num w:numId="7">
    <w:abstractNumId w:val="24"/>
  </w:num>
  <w:num w:numId="8">
    <w:abstractNumId w:val="28"/>
  </w:num>
  <w:num w:numId="9">
    <w:abstractNumId w:val="17"/>
  </w:num>
  <w:num w:numId="10">
    <w:abstractNumId w:val="16"/>
  </w:num>
  <w:num w:numId="11">
    <w:abstractNumId w:val="25"/>
  </w:num>
  <w:num w:numId="12">
    <w:abstractNumId w:val="13"/>
  </w:num>
  <w:num w:numId="13">
    <w:abstractNumId w:val="32"/>
  </w:num>
  <w:num w:numId="14">
    <w:abstractNumId w:val="29"/>
  </w:num>
  <w:num w:numId="15">
    <w:abstractNumId w:val="19"/>
  </w:num>
  <w:num w:numId="16">
    <w:abstractNumId w:val="1"/>
  </w:num>
  <w:num w:numId="17">
    <w:abstractNumId w:val="33"/>
  </w:num>
  <w:num w:numId="18">
    <w:abstractNumId w:val="10"/>
  </w:num>
  <w:num w:numId="19">
    <w:abstractNumId w:val="5"/>
  </w:num>
  <w:num w:numId="20">
    <w:abstractNumId w:val="37"/>
  </w:num>
  <w:num w:numId="21">
    <w:abstractNumId w:val="34"/>
  </w:num>
  <w:num w:numId="22">
    <w:abstractNumId w:val="14"/>
  </w:num>
  <w:num w:numId="23">
    <w:abstractNumId w:val="0"/>
  </w:num>
  <w:num w:numId="24">
    <w:abstractNumId w:val="11"/>
  </w:num>
  <w:num w:numId="25">
    <w:abstractNumId w:val="3"/>
  </w:num>
  <w:num w:numId="26">
    <w:abstractNumId w:val="26"/>
  </w:num>
  <w:num w:numId="27">
    <w:abstractNumId w:val="21"/>
  </w:num>
  <w:num w:numId="28">
    <w:abstractNumId w:val="7"/>
  </w:num>
  <w:num w:numId="29">
    <w:abstractNumId w:val="35"/>
  </w:num>
  <w:num w:numId="30">
    <w:abstractNumId w:val="9"/>
  </w:num>
  <w:num w:numId="31">
    <w:abstractNumId w:val="8"/>
  </w:num>
  <w:num w:numId="32">
    <w:abstractNumId w:val="23"/>
  </w:num>
  <w:num w:numId="33">
    <w:abstractNumId w:val="20"/>
  </w:num>
  <w:num w:numId="34">
    <w:abstractNumId w:val="6"/>
  </w:num>
  <w:num w:numId="35">
    <w:abstractNumId w:val="15"/>
  </w:num>
  <w:num w:numId="36">
    <w:abstractNumId w:val="36"/>
  </w:num>
  <w:num w:numId="37">
    <w:abstractNumId w:val="30"/>
  </w:num>
  <w:num w:numId="38">
    <w:abstractNumId w:val="4"/>
  </w:num>
  <w:num w:numId="39">
    <w:abstractNumId w:val="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3C7"/>
    <w:rsid w:val="00006F71"/>
    <w:rsid w:val="00011AE8"/>
    <w:rsid w:val="00015948"/>
    <w:rsid w:val="00043229"/>
    <w:rsid w:val="0005655E"/>
    <w:rsid w:val="000613C1"/>
    <w:rsid w:val="00066D85"/>
    <w:rsid w:val="00082A56"/>
    <w:rsid w:val="000901F0"/>
    <w:rsid w:val="000905EE"/>
    <w:rsid w:val="00094D06"/>
    <w:rsid w:val="000964CC"/>
    <w:rsid w:val="0009728D"/>
    <w:rsid w:val="000A19BC"/>
    <w:rsid w:val="000B7E96"/>
    <w:rsid w:val="000C7D4D"/>
    <w:rsid w:val="000D1329"/>
    <w:rsid w:val="000D2EBB"/>
    <w:rsid w:val="000E49AB"/>
    <w:rsid w:val="000F34AC"/>
    <w:rsid w:val="000F7A7B"/>
    <w:rsid w:val="0011432D"/>
    <w:rsid w:val="001310F3"/>
    <w:rsid w:val="00140AE5"/>
    <w:rsid w:val="00141178"/>
    <w:rsid w:val="00141F64"/>
    <w:rsid w:val="00167303"/>
    <w:rsid w:val="00175B7E"/>
    <w:rsid w:val="00191272"/>
    <w:rsid w:val="00195D99"/>
    <w:rsid w:val="0019791A"/>
    <w:rsid w:val="001A1F00"/>
    <w:rsid w:val="001C0D72"/>
    <w:rsid w:val="001D0815"/>
    <w:rsid w:val="001D3050"/>
    <w:rsid w:val="001D7DEA"/>
    <w:rsid w:val="001E569C"/>
    <w:rsid w:val="00207CA0"/>
    <w:rsid w:val="002162D3"/>
    <w:rsid w:val="00223D2A"/>
    <w:rsid w:val="002260D3"/>
    <w:rsid w:val="0024191D"/>
    <w:rsid w:val="00245E17"/>
    <w:rsid w:val="00253418"/>
    <w:rsid w:val="0025602C"/>
    <w:rsid w:val="002610C6"/>
    <w:rsid w:val="002617B3"/>
    <w:rsid w:val="002636D6"/>
    <w:rsid w:val="00292C07"/>
    <w:rsid w:val="00296814"/>
    <w:rsid w:val="002A062D"/>
    <w:rsid w:val="002A2441"/>
    <w:rsid w:val="002C0567"/>
    <w:rsid w:val="002C1942"/>
    <w:rsid w:val="002C1E1F"/>
    <w:rsid w:val="002D1F71"/>
    <w:rsid w:val="002D5F9B"/>
    <w:rsid w:val="002E24CB"/>
    <w:rsid w:val="002E3738"/>
    <w:rsid w:val="002F129C"/>
    <w:rsid w:val="003119AC"/>
    <w:rsid w:val="00323AAC"/>
    <w:rsid w:val="0034126D"/>
    <w:rsid w:val="003956F0"/>
    <w:rsid w:val="003A20D0"/>
    <w:rsid w:val="003B2A70"/>
    <w:rsid w:val="003B3A1D"/>
    <w:rsid w:val="003C52C6"/>
    <w:rsid w:val="003C6A75"/>
    <w:rsid w:val="003D333C"/>
    <w:rsid w:val="003D7081"/>
    <w:rsid w:val="003F3386"/>
    <w:rsid w:val="003F68E3"/>
    <w:rsid w:val="003F7E0A"/>
    <w:rsid w:val="00400AA7"/>
    <w:rsid w:val="0040351B"/>
    <w:rsid w:val="00421579"/>
    <w:rsid w:val="00440183"/>
    <w:rsid w:val="00441737"/>
    <w:rsid w:val="00441844"/>
    <w:rsid w:val="00447C5D"/>
    <w:rsid w:val="0045235C"/>
    <w:rsid w:val="00462673"/>
    <w:rsid w:val="00465C1A"/>
    <w:rsid w:val="0046674B"/>
    <w:rsid w:val="004747FE"/>
    <w:rsid w:val="004820F0"/>
    <w:rsid w:val="00496CB4"/>
    <w:rsid w:val="004A545F"/>
    <w:rsid w:val="004B3FEA"/>
    <w:rsid w:val="004B65E3"/>
    <w:rsid w:val="004B6A42"/>
    <w:rsid w:val="004C100A"/>
    <w:rsid w:val="004C4E88"/>
    <w:rsid w:val="004D3A93"/>
    <w:rsid w:val="004E5EF1"/>
    <w:rsid w:val="004E7E06"/>
    <w:rsid w:val="004F0795"/>
    <w:rsid w:val="004F15D7"/>
    <w:rsid w:val="004F4FB8"/>
    <w:rsid w:val="00506B80"/>
    <w:rsid w:val="00525C51"/>
    <w:rsid w:val="00527251"/>
    <w:rsid w:val="00544ED8"/>
    <w:rsid w:val="00556E04"/>
    <w:rsid w:val="0055704C"/>
    <w:rsid w:val="00557E52"/>
    <w:rsid w:val="00561226"/>
    <w:rsid w:val="00561A61"/>
    <w:rsid w:val="00582005"/>
    <w:rsid w:val="00592AE6"/>
    <w:rsid w:val="00594467"/>
    <w:rsid w:val="005A4FAB"/>
    <w:rsid w:val="005A7C5F"/>
    <w:rsid w:val="005B717A"/>
    <w:rsid w:val="005D1004"/>
    <w:rsid w:val="005D7191"/>
    <w:rsid w:val="005E7398"/>
    <w:rsid w:val="005F0F9F"/>
    <w:rsid w:val="00605480"/>
    <w:rsid w:val="0061175F"/>
    <w:rsid w:val="0062020A"/>
    <w:rsid w:val="0062519A"/>
    <w:rsid w:val="00625944"/>
    <w:rsid w:val="006325BC"/>
    <w:rsid w:val="006423B3"/>
    <w:rsid w:val="00644800"/>
    <w:rsid w:val="006465D2"/>
    <w:rsid w:val="00666713"/>
    <w:rsid w:val="00667380"/>
    <w:rsid w:val="00667417"/>
    <w:rsid w:val="00674762"/>
    <w:rsid w:val="00675F5B"/>
    <w:rsid w:val="006823D5"/>
    <w:rsid w:val="00684974"/>
    <w:rsid w:val="00690CF7"/>
    <w:rsid w:val="00694BC1"/>
    <w:rsid w:val="006A1924"/>
    <w:rsid w:val="006A1A2C"/>
    <w:rsid w:val="006B0E98"/>
    <w:rsid w:val="006B55F0"/>
    <w:rsid w:val="006D115F"/>
    <w:rsid w:val="006E343C"/>
    <w:rsid w:val="006F0029"/>
    <w:rsid w:val="006F7F85"/>
    <w:rsid w:val="00717C76"/>
    <w:rsid w:val="00725A79"/>
    <w:rsid w:val="007274D4"/>
    <w:rsid w:val="007404CD"/>
    <w:rsid w:val="00744276"/>
    <w:rsid w:val="0075023A"/>
    <w:rsid w:val="00751A92"/>
    <w:rsid w:val="007716A1"/>
    <w:rsid w:val="007729DD"/>
    <w:rsid w:val="007749BE"/>
    <w:rsid w:val="00786A2B"/>
    <w:rsid w:val="007A5C6E"/>
    <w:rsid w:val="007D57CB"/>
    <w:rsid w:val="007E7A41"/>
    <w:rsid w:val="007F04BD"/>
    <w:rsid w:val="00803ABE"/>
    <w:rsid w:val="00826378"/>
    <w:rsid w:val="00831B75"/>
    <w:rsid w:val="00842D75"/>
    <w:rsid w:val="00850BAD"/>
    <w:rsid w:val="0085182F"/>
    <w:rsid w:val="0088458E"/>
    <w:rsid w:val="008954EF"/>
    <w:rsid w:val="008A3F1F"/>
    <w:rsid w:val="008A7276"/>
    <w:rsid w:val="008B0310"/>
    <w:rsid w:val="008B10CD"/>
    <w:rsid w:val="008B195B"/>
    <w:rsid w:val="008B1F5D"/>
    <w:rsid w:val="008B4060"/>
    <w:rsid w:val="008E30B7"/>
    <w:rsid w:val="008F0F19"/>
    <w:rsid w:val="008F2FE9"/>
    <w:rsid w:val="00901A04"/>
    <w:rsid w:val="009172FA"/>
    <w:rsid w:val="00926823"/>
    <w:rsid w:val="00941685"/>
    <w:rsid w:val="00942624"/>
    <w:rsid w:val="00945AD8"/>
    <w:rsid w:val="00945DDD"/>
    <w:rsid w:val="0096468E"/>
    <w:rsid w:val="00974FB6"/>
    <w:rsid w:val="0098218F"/>
    <w:rsid w:val="00986687"/>
    <w:rsid w:val="00997488"/>
    <w:rsid w:val="009A0941"/>
    <w:rsid w:val="009B6505"/>
    <w:rsid w:val="009C2E49"/>
    <w:rsid w:val="009E1AB7"/>
    <w:rsid w:val="009F0E90"/>
    <w:rsid w:val="009F2431"/>
    <w:rsid w:val="009F693A"/>
    <w:rsid w:val="00A028C1"/>
    <w:rsid w:val="00A03295"/>
    <w:rsid w:val="00A12437"/>
    <w:rsid w:val="00A2000A"/>
    <w:rsid w:val="00A2094E"/>
    <w:rsid w:val="00A31727"/>
    <w:rsid w:val="00A31D67"/>
    <w:rsid w:val="00A345FD"/>
    <w:rsid w:val="00A355CC"/>
    <w:rsid w:val="00A57974"/>
    <w:rsid w:val="00A6259D"/>
    <w:rsid w:val="00A73532"/>
    <w:rsid w:val="00A92383"/>
    <w:rsid w:val="00AA02D5"/>
    <w:rsid w:val="00AA0312"/>
    <w:rsid w:val="00AB75F5"/>
    <w:rsid w:val="00AC101F"/>
    <w:rsid w:val="00AC43AE"/>
    <w:rsid w:val="00AD2FBC"/>
    <w:rsid w:val="00AD4A83"/>
    <w:rsid w:val="00AE5E77"/>
    <w:rsid w:val="00AF09F0"/>
    <w:rsid w:val="00AF6DFA"/>
    <w:rsid w:val="00AF7AD1"/>
    <w:rsid w:val="00B01DC2"/>
    <w:rsid w:val="00B06FE8"/>
    <w:rsid w:val="00B2144A"/>
    <w:rsid w:val="00B21B65"/>
    <w:rsid w:val="00B26C73"/>
    <w:rsid w:val="00B30A70"/>
    <w:rsid w:val="00B423FC"/>
    <w:rsid w:val="00B4355D"/>
    <w:rsid w:val="00B4702F"/>
    <w:rsid w:val="00B543EA"/>
    <w:rsid w:val="00B76F6A"/>
    <w:rsid w:val="00B84427"/>
    <w:rsid w:val="00B87993"/>
    <w:rsid w:val="00BA0E7F"/>
    <w:rsid w:val="00BB635A"/>
    <w:rsid w:val="00BC2E28"/>
    <w:rsid w:val="00BC325F"/>
    <w:rsid w:val="00BD5B43"/>
    <w:rsid w:val="00BD6337"/>
    <w:rsid w:val="00BD6886"/>
    <w:rsid w:val="00BE1BF6"/>
    <w:rsid w:val="00BE73C5"/>
    <w:rsid w:val="00C0429E"/>
    <w:rsid w:val="00C116D2"/>
    <w:rsid w:val="00C11A6F"/>
    <w:rsid w:val="00C1417E"/>
    <w:rsid w:val="00C2360C"/>
    <w:rsid w:val="00C245D4"/>
    <w:rsid w:val="00C46B64"/>
    <w:rsid w:val="00C46DAB"/>
    <w:rsid w:val="00C544CC"/>
    <w:rsid w:val="00C564BB"/>
    <w:rsid w:val="00C5710D"/>
    <w:rsid w:val="00C643C1"/>
    <w:rsid w:val="00C81A3F"/>
    <w:rsid w:val="00C92ED9"/>
    <w:rsid w:val="00C9366F"/>
    <w:rsid w:val="00CA3618"/>
    <w:rsid w:val="00CB2FC7"/>
    <w:rsid w:val="00CB3516"/>
    <w:rsid w:val="00CB38E0"/>
    <w:rsid w:val="00CB6DB0"/>
    <w:rsid w:val="00CC330A"/>
    <w:rsid w:val="00CD42D2"/>
    <w:rsid w:val="00CE13FB"/>
    <w:rsid w:val="00CE6B07"/>
    <w:rsid w:val="00D07381"/>
    <w:rsid w:val="00D15DE5"/>
    <w:rsid w:val="00D21EC8"/>
    <w:rsid w:val="00D247B9"/>
    <w:rsid w:val="00D35976"/>
    <w:rsid w:val="00D36A68"/>
    <w:rsid w:val="00D442BD"/>
    <w:rsid w:val="00D51959"/>
    <w:rsid w:val="00D570DA"/>
    <w:rsid w:val="00D7625C"/>
    <w:rsid w:val="00D913AE"/>
    <w:rsid w:val="00D9480F"/>
    <w:rsid w:val="00D95150"/>
    <w:rsid w:val="00D971C1"/>
    <w:rsid w:val="00DA25B6"/>
    <w:rsid w:val="00DA5A6F"/>
    <w:rsid w:val="00DB1BF5"/>
    <w:rsid w:val="00DB36D3"/>
    <w:rsid w:val="00DB6E98"/>
    <w:rsid w:val="00DD23DF"/>
    <w:rsid w:val="00DE3973"/>
    <w:rsid w:val="00DE78FA"/>
    <w:rsid w:val="00DF3920"/>
    <w:rsid w:val="00DF7A01"/>
    <w:rsid w:val="00E05B01"/>
    <w:rsid w:val="00E1145F"/>
    <w:rsid w:val="00E24F5D"/>
    <w:rsid w:val="00E3387E"/>
    <w:rsid w:val="00E34786"/>
    <w:rsid w:val="00E423C7"/>
    <w:rsid w:val="00E4775E"/>
    <w:rsid w:val="00E509EF"/>
    <w:rsid w:val="00E53893"/>
    <w:rsid w:val="00E550BA"/>
    <w:rsid w:val="00E55CC8"/>
    <w:rsid w:val="00E57569"/>
    <w:rsid w:val="00E61744"/>
    <w:rsid w:val="00E6397A"/>
    <w:rsid w:val="00E76A33"/>
    <w:rsid w:val="00E83D61"/>
    <w:rsid w:val="00E84856"/>
    <w:rsid w:val="00E91072"/>
    <w:rsid w:val="00E92DF0"/>
    <w:rsid w:val="00EA3DFF"/>
    <w:rsid w:val="00EB1DB1"/>
    <w:rsid w:val="00EB299D"/>
    <w:rsid w:val="00EC142F"/>
    <w:rsid w:val="00EC58BC"/>
    <w:rsid w:val="00ED41DD"/>
    <w:rsid w:val="00EE5D2F"/>
    <w:rsid w:val="00EF660C"/>
    <w:rsid w:val="00F039F8"/>
    <w:rsid w:val="00F03BA3"/>
    <w:rsid w:val="00F15632"/>
    <w:rsid w:val="00F203F0"/>
    <w:rsid w:val="00F25D2A"/>
    <w:rsid w:val="00F264EC"/>
    <w:rsid w:val="00F32E69"/>
    <w:rsid w:val="00F338CB"/>
    <w:rsid w:val="00F45949"/>
    <w:rsid w:val="00F50CA5"/>
    <w:rsid w:val="00F67919"/>
    <w:rsid w:val="00F735DD"/>
    <w:rsid w:val="00F75947"/>
    <w:rsid w:val="00F81FBC"/>
    <w:rsid w:val="00F85683"/>
    <w:rsid w:val="00F902C6"/>
    <w:rsid w:val="00FA23EF"/>
    <w:rsid w:val="00FB18A0"/>
    <w:rsid w:val="00FB5258"/>
    <w:rsid w:val="00FC0FEC"/>
    <w:rsid w:val="00FE2816"/>
    <w:rsid w:val="00FE4DDA"/>
    <w:rsid w:val="00FE74B2"/>
    <w:rsid w:val="00FF6E4B"/>
    <w:rsid w:val="00FF7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DE24E-CE33-4F14-906B-A5A33DEB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423C7"/>
    <w:pPr>
      <w:spacing w:after="160"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B26C7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26C7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26C7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B26C7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4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E423C7"/>
    <w:pPr>
      <w:spacing w:line="259" w:lineRule="auto"/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EA3DFF"/>
    <w:pPr>
      <w:widowControl w:val="0"/>
      <w:autoSpaceDE w:val="0"/>
      <w:autoSpaceDN w:val="0"/>
      <w:spacing w:after="0" w:line="240" w:lineRule="auto"/>
      <w:ind w:left="25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A3DF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441737"/>
    <w:pPr>
      <w:spacing w:after="0" w:line="240" w:lineRule="auto"/>
    </w:pPr>
  </w:style>
  <w:style w:type="character" w:styleId="a7">
    <w:name w:val="Hyperlink"/>
    <w:basedOn w:val="a1"/>
    <w:uiPriority w:val="99"/>
    <w:unhideWhenUsed/>
    <w:rsid w:val="00556E04"/>
    <w:rPr>
      <w:color w:val="0563C1"/>
      <w:u w:val="single"/>
    </w:rPr>
  </w:style>
  <w:style w:type="character" w:styleId="a8">
    <w:name w:val="FollowedHyperlink"/>
    <w:basedOn w:val="a1"/>
    <w:uiPriority w:val="99"/>
    <w:semiHidden/>
    <w:unhideWhenUsed/>
    <w:rsid w:val="00556E04"/>
    <w:rPr>
      <w:color w:val="954F72"/>
      <w:u w:val="single"/>
    </w:rPr>
  </w:style>
  <w:style w:type="paragraph" w:customStyle="1" w:styleId="msonormal0">
    <w:name w:val="msonormal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55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556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55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556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556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556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55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556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ParagraphStyle">
    <w:name w:val="[No Paragraph Style]"/>
    <w:rsid w:val="007404C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7404CD"/>
    <w:pPr>
      <w:tabs>
        <w:tab w:val="left" w:pos="567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7404CD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7404CD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7404CD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7404CD"/>
    <w:pPr>
      <w:spacing w:before="0"/>
      <w:ind w:left="454"/>
    </w:pPr>
  </w:style>
  <w:style w:type="paragraph" w:customStyle="1" w:styleId="h2">
    <w:name w:val="h2"/>
    <w:basedOn w:val="h1"/>
    <w:uiPriority w:val="99"/>
    <w:rsid w:val="007404CD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7404CD"/>
    <w:pPr>
      <w:spacing w:before="120"/>
    </w:pPr>
  </w:style>
  <w:style w:type="paragraph" w:customStyle="1" w:styleId="list-bullet">
    <w:name w:val="list-bullet"/>
    <w:basedOn w:val="body"/>
    <w:uiPriority w:val="99"/>
    <w:rsid w:val="007404CD"/>
    <w:pPr>
      <w:ind w:left="227" w:hanging="142"/>
    </w:pPr>
  </w:style>
  <w:style w:type="paragraph" w:customStyle="1" w:styleId="h3">
    <w:name w:val="h3"/>
    <w:basedOn w:val="h2"/>
    <w:uiPriority w:val="99"/>
    <w:rsid w:val="007404CD"/>
    <w:rPr>
      <w:caps w:val="0"/>
    </w:rPr>
  </w:style>
  <w:style w:type="paragraph" w:customStyle="1" w:styleId="h3-first">
    <w:name w:val="h3-first"/>
    <w:basedOn w:val="h3"/>
    <w:uiPriority w:val="99"/>
    <w:rsid w:val="007404CD"/>
    <w:pPr>
      <w:spacing w:before="120"/>
    </w:pPr>
  </w:style>
  <w:style w:type="paragraph" w:customStyle="1" w:styleId="footnote">
    <w:name w:val="footnote"/>
    <w:basedOn w:val="body"/>
    <w:uiPriority w:val="99"/>
    <w:rsid w:val="007404CD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uiPriority w:val="99"/>
    <w:rsid w:val="007404CD"/>
    <w:pPr>
      <w:spacing w:after="100" w:line="22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7404C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7404CD"/>
    <w:pPr>
      <w:spacing w:line="220" w:lineRule="atLeast"/>
      <w:ind w:firstLine="0"/>
      <w:jc w:val="left"/>
    </w:pPr>
    <w:rPr>
      <w:sz w:val="18"/>
      <w:szCs w:val="18"/>
    </w:rPr>
  </w:style>
  <w:style w:type="paragraph" w:customStyle="1" w:styleId="table-list-bullet">
    <w:name w:val="table-list-bullet"/>
    <w:basedOn w:val="table-body1mm"/>
    <w:uiPriority w:val="99"/>
    <w:rsid w:val="007404CD"/>
    <w:pPr>
      <w:spacing w:after="0"/>
      <w:ind w:left="142" w:hanging="142"/>
    </w:pPr>
  </w:style>
  <w:style w:type="character" w:customStyle="1" w:styleId="Italic">
    <w:name w:val="Italic"/>
    <w:uiPriority w:val="99"/>
    <w:rsid w:val="007404CD"/>
    <w:rPr>
      <w:i/>
      <w:iCs/>
    </w:rPr>
  </w:style>
  <w:style w:type="character" w:customStyle="1" w:styleId="Bold">
    <w:name w:val="Bold"/>
    <w:uiPriority w:val="99"/>
    <w:rsid w:val="007404CD"/>
    <w:rPr>
      <w:b/>
      <w:bCs/>
    </w:rPr>
  </w:style>
  <w:style w:type="character" w:customStyle="1" w:styleId="BoldItalic">
    <w:name w:val="Bold_Italic"/>
    <w:uiPriority w:val="99"/>
    <w:rsid w:val="007404CD"/>
    <w:rPr>
      <w:b/>
      <w:bCs/>
      <w:i/>
      <w:iCs/>
    </w:rPr>
  </w:style>
  <w:style w:type="character" w:customStyle="1" w:styleId="Symbol">
    <w:name w:val="Symbol"/>
    <w:uiPriority w:val="99"/>
    <w:rsid w:val="007404CD"/>
    <w:rPr>
      <w:rFonts w:ascii="SymbolMT" w:hAnsi="SymbolMT" w:cs="SymbolMT"/>
    </w:rPr>
  </w:style>
  <w:style w:type="character" w:customStyle="1" w:styleId="Underline">
    <w:name w:val="Underline"/>
    <w:uiPriority w:val="99"/>
    <w:rsid w:val="007404CD"/>
    <w:rPr>
      <w:u w:val="thick"/>
    </w:rPr>
  </w:style>
  <w:style w:type="character" w:customStyle="1" w:styleId="list-bullet1">
    <w:name w:val="list-bullet1"/>
    <w:uiPriority w:val="99"/>
    <w:rsid w:val="007404CD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uiPriority w:val="99"/>
    <w:rsid w:val="007404CD"/>
    <w:rPr>
      <w:position w:val="4"/>
      <w:sz w:val="12"/>
      <w:szCs w:val="12"/>
      <w:vertAlign w:val="baseline"/>
    </w:rPr>
  </w:style>
  <w:style w:type="character" w:customStyle="1" w:styleId="10">
    <w:name w:val="Заголовок 1 Знак"/>
    <w:basedOn w:val="a1"/>
    <w:link w:val="1"/>
    <w:uiPriority w:val="9"/>
    <w:rsid w:val="00B26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B26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B26C7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1"/>
    <w:link w:val="4"/>
    <w:uiPriority w:val="9"/>
    <w:rsid w:val="00B26C7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header"/>
    <w:basedOn w:val="a0"/>
    <w:link w:val="aa"/>
    <w:uiPriority w:val="99"/>
    <w:unhideWhenUsed/>
    <w:rsid w:val="00B26C73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a">
    <w:name w:val="Верхний колонтитул Знак"/>
    <w:basedOn w:val="a1"/>
    <w:link w:val="a9"/>
    <w:uiPriority w:val="99"/>
    <w:rsid w:val="00B26C73"/>
    <w:rPr>
      <w:lang w:val="en-US"/>
    </w:rPr>
  </w:style>
  <w:style w:type="paragraph" w:styleId="ab">
    <w:name w:val="Normal Indent"/>
    <w:basedOn w:val="a0"/>
    <w:uiPriority w:val="99"/>
    <w:unhideWhenUsed/>
    <w:rsid w:val="00B26C73"/>
    <w:pPr>
      <w:spacing w:after="200" w:line="276" w:lineRule="auto"/>
      <w:ind w:left="720"/>
    </w:pPr>
    <w:rPr>
      <w:lang w:val="en-US"/>
    </w:rPr>
  </w:style>
  <w:style w:type="paragraph" w:styleId="ac">
    <w:name w:val="Subtitle"/>
    <w:basedOn w:val="a0"/>
    <w:next w:val="a0"/>
    <w:link w:val="ad"/>
    <w:uiPriority w:val="11"/>
    <w:qFormat/>
    <w:rsid w:val="00B26C7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1"/>
    <w:link w:val="ac"/>
    <w:uiPriority w:val="11"/>
    <w:rsid w:val="00B26C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e">
    <w:name w:val="Title"/>
    <w:basedOn w:val="a0"/>
    <w:next w:val="a0"/>
    <w:link w:val="af"/>
    <w:uiPriority w:val="10"/>
    <w:qFormat/>
    <w:rsid w:val="00B26C73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1"/>
    <w:link w:val="ae"/>
    <w:uiPriority w:val="10"/>
    <w:rsid w:val="00B26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1"/>
    <w:uiPriority w:val="20"/>
    <w:qFormat/>
    <w:rsid w:val="00B26C73"/>
    <w:rPr>
      <w:i/>
      <w:iCs/>
    </w:rPr>
  </w:style>
  <w:style w:type="paragraph" w:styleId="af1">
    <w:name w:val="caption"/>
    <w:basedOn w:val="a0"/>
    <w:next w:val="a0"/>
    <w:uiPriority w:val="35"/>
    <w:semiHidden/>
    <w:unhideWhenUsed/>
    <w:qFormat/>
    <w:rsid w:val="00B26C73"/>
    <w:pPr>
      <w:spacing w:after="200" w:line="240" w:lineRule="auto"/>
    </w:pPr>
    <w:rPr>
      <w:b/>
      <w:bCs/>
      <w:color w:val="4F81BD" w:themeColor="accent1"/>
      <w:sz w:val="18"/>
      <w:szCs w:val="18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B26C73"/>
  </w:style>
  <w:style w:type="numbering" w:customStyle="1" w:styleId="21">
    <w:name w:val="Нет списка2"/>
    <w:next w:val="a3"/>
    <w:uiPriority w:val="99"/>
    <w:semiHidden/>
    <w:unhideWhenUsed/>
    <w:rsid w:val="00A2094E"/>
  </w:style>
  <w:style w:type="paragraph" w:customStyle="1" w:styleId="a">
    <w:name w:val="Перечень"/>
    <w:basedOn w:val="a0"/>
    <w:next w:val="a0"/>
    <w:link w:val="af2"/>
    <w:qFormat/>
    <w:rsid w:val="00FC0FEC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2">
    <w:name w:val="Перечень Знак"/>
    <w:link w:val="a"/>
    <w:rsid w:val="00FC0FE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f3">
    <w:name w:val="footer"/>
    <w:basedOn w:val="a0"/>
    <w:link w:val="af4"/>
    <w:uiPriority w:val="99"/>
    <w:unhideWhenUsed/>
    <w:rsid w:val="00FC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FC0FEC"/>
  </w:style>
  <w:style w:type="paragraph" w:customStyle="1" w:styleId="110">
    <w:name w:val="Заголовок 11"/>
    <w:basedOn w:val="a0"/>
    <w:next w:val="a0"/>
    <w:uiPriority w:val="9"/>
    <w:qFormat/>
    <w:rsid w:val="0085182F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85182F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85182F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85182F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11">
    <w:name w:val="Нет списка11"/>
    <w:next w:val="a3"/>
    <w:uiPriority w:val="99"/>
    <w:semiHidden/>
    <w:unhideWhenUsed/>
    <w:rsid w:val="0085182F"/>
  </w:style>
  <w:style w:type="table" w:customStyle="1" w:styleId="12">
    <w:name w:val="Сетка таблицы1"/>
    <w:basedOn w:val="a2"/>
    <w:next w:val="a4"/>
    <w:rsid w:val="008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518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Подзаголовок1"/>
    <w:basedOn w:val="a0"/>
    <w:next w:val="a0"/>
    <w:uiPriority w:val="11"/>
    <w:qFormat/>
    <w:rsid w:val="0085182F"/>
    <w:pPr>
      <w:numPr>
        <w:ilvl w:val="1"/>
      </w:num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14">
    <w:name w:val="Заголовок1"/>
    <w:basedOn w:val="a0"/>
    <w:next w:val="a0"/>
    <w:uiPriority w:val="10"/>
    <w:qFormat/>
    <w:rsid w:val="0085182F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85182F"/>
    <w:pPr>
      <w:spacing w:after="200"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85182F"/>
  </w:style>
  <w:style w:type="character" w:customStyle="1" w:styleId="112">
    <w:name w:val="Заголовок 1 Знак1"/>
    <w:basedOn w:val="a1"/>
    <w:uiPriority w:val="9"/>
    <w:rsid w:val="0085182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1"/>
    <w:uiPriority w:val="9"/>
    <w:semiHidden/>
    <w:rsid w:val="0085182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85182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85182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16">
    <w:name w:val="Подзаголовок Знак1"/>
    <w:basedOn w:val="a1"/>
    <w:uiPriority w:val="11"/>
    <w:rsid w:val="0085182F"/>
    <w:rPr>
      <w:rFonts w:eastAsia="Times New Roman"/>
      <w:color w:val="5A5A5A"/>
      <w:spacing w:val="15"/>
    </w:rPr>
  </w:style>
  <w:style w:type="character" w:customStyle="1" w:styleId="17">
    <w:name w:val="Заголовок Знак1"/>
    <w:basedOn w:val="a1"/>
    <w:uiPriority w:val="10"/>
    <w:rsid w:val="0085182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able-body">
    <w:name w:val="table-body"/>
    <w:basedOn w:val="body"/>
    <w:uiPriority w:val="99"/>
    <w:rsid w:val="00525C51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B0F8-6E5E-4FA2-8F61-E9098907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31</Pages>
  <Words>7253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Бабкин</dc:creator>
  <cp:keywords/>
  <dc:description/>
  <cp:lastModifiedBy>1</cp:lastModifiedBy>
  <cp:revision>264</cp:revision>
  <dcterms:created xsi:type="dcterms:W3CDTF">2022-06-15T12:05:00Z</dcterms:created>
  <dcterms:modified xsi:type="dcterms:W3CDTF">2024-09-09T08:14:00Z</dcterms:modified>
</cp:coreProperties>
</file>