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265" w:rsidRDefault="001B7438" w:rsidP="00AB7D07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B7438">
        <w:rPr>
          <w:rFonts w:ascii="Times New Roman" w:eastAsia="Calibri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6646545" cy="9138999"/>
            <wp:effectExtent l="0" t="0" r="1905" b="5080"/>
            <wp:docPr id="1" name="Рисунок 1" descr="C:\Users\istiriya\Desktop\Сканы для сайта 24-25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tiriya\Desktop\Сканы для сайта 24-25\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9138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265" w:rsidRDefault="00840265" w:rsidP="00AB7D07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840265" w:rsidRDefault="00840265" w:rsidP="00AB7D07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840265" w:rsidRDefault="00840265" w:rsidP="00AB7D07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840265" w:rsidRDefault="00840265" w:rsidP="00AB7D07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247AAB" w:rsidRDefault="00247AAB" w:rsidP="001B7438">
      <w:pPr>
        <w:widowControl w:val="0"/>
        <w:spacing w:before="0" w:beforeAutospacing="0" w:after="0" w:afterAutospacing="0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</w:p>
    <w:p w:rsidR="00840265" w:rsidRPr="00840265" w:rsidRDefault="00840265" w:rsidP="00840265">
      <w:pPr>
        <w:widowControl w:val="0"/>
        <w:spacing w:before="0" w:beforeAutospacing="0" w:after="0" w:afterAutospacing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840265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Пояснительная записка.</w:t>
      </w:r>
    </w:p>
    <w:p w:rsidR="00840265" w:rsidRDefault="00840265" w:rsidP="00840265">
      <w:pPr>
        <w:widowControl w:val="0"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6F3A21" w:rsidRDefault="006F3A21" w:rsidP="00AB7D07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3A21">
        <w:rPr>
          <w:rFonts w:ascii="Times New Roman" w:eastAsia="Calibri" w:hAnsi="Times New Roman" w:cs="Times New Roman"/>
          <w:sz w:val="24"/>
          <w:szCs w:val="24"/>
          <w:lang w:val="ru-RU"/>
        </w:rPr>
        <w:t>План внеуроч</w:t>
      </w:r>
      <w:r w:rsidR="0084026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ной деятельности </w:t>
      </w:r>
      <w:r w:rsidR="007A237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является </w:t>
      </w:r>
      <w:r w:rsidR="007A2370" w:rsidRPr="006F3A21">
        <w:rPr>
          <w:rFonts w:ascii="Times New Roman" w:eastAsia="Calibri" w:hAnsi="Times New Roman" w:cs="Times New Roman"/>
          <w:sz w:val="24"/>
          <w:szCs w:val="24"/>
          <w:lang w:val="ru-RU"/>
        </w:rPr>
        <w:t>неотъемлемой</w:t>
      </w:r>
      <w:r w:rsidRPr="006F3A2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обязательной частью основной образовательной программы</w:t>
      </w:r>
      <w:r w:rsidR="007A237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МБОУ Киселевской СОШ им. Н.В. Попова</w:t>
      </w:r>
      <w:r w:rsidRPr="006F3A2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разработанной </w:t>
      </w:r>
      <w:r w:rsidR="00AB7D07">
        <w:rPr>
          <w:rFonts w:ascii="Times New Roman" w:eastAsia="Calibri" w:hAnsi="Times New Roman" w:cs="Times New Roman"/>
          <w:sz w:val="24"/>
          <w:szCs w:val="24"/>
          <w:lang w:val="ru-RU"/>
        </w:rPr>
        <w:t>в соответствии с ФГОС среднего</w:t>
      </w:r>
      <w:r w:rsidRPr="006F3A2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общего образования, с учетом Федеральной обра</w:t>
      </w:r>
      <w:r w:rsidR="00AB7D07">
        <w:rPr>
          <w:rFonts w:ascii="Times New Roman" w:eastAsia="Calibri" w:hAnsi="Times New Roman" w:cs="Times New Roman"/>
          <w:sz w:val="24"/>
          <w:szCs w:val="24"/>
          <w:lang w:val="ru-RU"/>
        </w:rPr>
        <w:t>зовательной программы среднего</w:t>
      </w:r>
      <w:r w:rsidRPr="006F3A2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AB7D07" w:rsidRPr="00644CFF" w:rsidRDefault="00AB7D07" w:rsidP="00AB7D07">
      <w:pPr>
        <w:widowControl w:val="0"/>
        <w:spacing w:before="0" w:beforeAutospacing="0" w:after="0" w:afterAutospacing="0"/>
        <w:jc w:val="both"/>
        <w:rPr>
          <w:rFonts w:eastAsia="SchoolBookSanPin" w:cstheme="minorHAnsi"/>
          <w:sz w:val="24"/>
          <w:szCs w:val="24"/>
          <w:lang w:val="ru-RU"/>
        </w:rPr>
      </w:pPr>
      <w:r w:rsidRPr="00644CFF">
        <w:rPr>
          <w:rFonts w:eastAsia="SchoolBookSanPin" w:cstheme="minorHAnsi"/>
          <w:sz w:val="24"/>
          <w:szCs w:val="24"/>
          <w:lang w:val="ru-RU"/>
        </w:rPr>
        <w:t>Внеурочная деятельность направлена на достижение планируемых результатов освоения основной образовательной программы (личностных, метапредметных и предметных) и осуществляется в формах, отличных от урочной.</w:t>
      </w:r>
    </w:p>
    <w:p w:rsidR="006F3A21" w:rsidRPr="006F3A21" w:rsidRDefault="006F3A21" w:rsidP="006F3A21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</w:p>
    <w:p w:rsidR="006F3A21" w:rsidRPr="006F3A21" w:rsidRDefault="006F3A21" w:rsidP="006F3A21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> Согласно ФГОС СОО через внеурочную деятельность реализуется основная образовательная программа (цели, задачи, планируемые результаты, содержание и организация образовательной деятельности при получении среднего общего образования). В соответствии с планом внеурочной деятельности</w:t>
      </w:r>
      <w:r w:rsidR="000C7A76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 в МБОУ Киселевской СОШ им. Н.В. Попова</w:t>
      </w: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 создаются условия для получения образования всеми обучающимися, в том числе одаренными детьми, детьми с ограниченными возможностями здоровья и инвалидами.</w:t>
      </w:r>
    </w:p>
    <w:p w:rsidR="006F3A21" w:rsidRPr="006F3A21" w:rsidRDefault="006F3A21" w:rsidP="00AB7D07">
      <w:pPr>
        <w:widowControl w:val="0"/>
        <w:spacing w:before="0" w:beforeAutospacing="0" w:after="0" w:afterAutospacing="0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> Количество часов, выделяемых на внеурочную деятельность, за два года обучения на уровне среднего общего образования составл</w:t>
      </w:r>
      <w:r w:rsidR="000C7A76">
        <w:rPr>
          <w:rFonts w:ascii="Times New Roman" w:eastAsia="SchoolBookSanPin" w:hAnsi="Times New Roman" w:cs="Times New Roman"/>
          <w:sz w:val="24"/>
          <w:szCs w:val="24"/>
          <w:lang w:val="ru-RU"/>
        </w:rPr>
        <w:t>яет 680 часов</w:t>
      </w:r>
      <w:r w:rsidR="00AB7D07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. </w:t>
      </w: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Для недопущения перегрузки обучающихся допускается перенос образовательной нагрузки, реализуемой через внеурочную деятельность, на периоды каникул. Внеурочная деятельность в каникулярное время </w:t>
      </w:r>
      <w:r w:rsidR="000C7A76">
        <w:rPr>
          <w:rFonts w:ascii="Times New Roman" w:eastAsia="SchoolBookSanPin" w:hAnsi="Times New Roman" w:cs="Times New Roman"/>
          <w:sz w:val="24"/>
          <w:szCs w:val="24"/>
          <w:lang w:val="ru-RU"/>
        </w:rPr>
        <w:t>реализуется</w:t>
      </w: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 в рамках тематических образовательных программ (</w:t>
      </w:r>
      <w:r w:rsidR="000C7A76">
        <w:rPr>
          <w:rFonts w:ascii="Times New Roman" w:eastAsia="SchoolBookSanPin" w:hAnsi="Times New Roman" w:cs="Times New Roman"/>
          <w:sz w:val="24"/>
          <w:szCs w:val="24"/>
          <w:lang w:val="ru-RU"/>
        </w:rPr>
        <w:t>в походах, поездках</w:t>
      </w: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>).</w:t>
      </w:r>
    </w:p>
    <w:p w:rsidR="006F3A21" w:rsidRPr="006F3A21" w:rsidRDefault="006F3A21" w:rsidP="006F3A21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>Общий объем в</w:t>
      </w:r>
      <w:r w:rsidR="00AB7D07">
        <w:rPr>
          <w:rFonts w:ascii="Times New Roman" w:eastAsia="SchoolBookSanPin" w:hAnsi="Times New Roman" w:cs="Times New Roman"/>
          <w:sz w:val="24"/>
          <w:szCs w:val="24"/>
          <w:lang w:val="ru-RU"/>
        </w:rPr>
        <w:t>неу</w:t>
      </w:r>
      <w:r w:rsidR="000C7A76">
        <w:rPr>
          <w:rFonts w:ascii="Times New Roman" w:eastAsia="SchoolBookSanPin" w:hAnsi="Times New Roman" w:cs="Times New Roman"/>
          <w:sz w:val="24"/>
          <w:szCs w:val="24"/>
          <w:lang w:val="ru-RU"/>
        </w:rPr>
        <w:t>рочной деятельности-</w:t>
      </w: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 10 часов в неделю.</w:t>
      </w:r>
    </w:p>
    <w:p w:rsidR="006F3A21" w:rsidRPr="006F3A21" w:rsidRDefault="006F3A21" w:rsidP="006F3A21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Один час в неделю </w:t>
      </w:r>
      <w:r w:rsidR="00AB7D07">
        <w:rPr>
          <w:rFonts w:ascii="Times New Roman" w:eastAsia="SchoolBookSanPin" w:hAnsi="Times New Roman" w:cs="Times New Roman"/>
          <w:sz w:val="24"/>
          <w:szCs w:val="24"/>
          <w:lang w:val="ru-RU"/>
        </w:rPr>
        <w:t>отводится</w:t>
      </w: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 на внеурочное занятие «Разговоры о важном». </w:t>
      </w:r>
    </w:p>
    <w:p w:rsidR="006F3A21" w:rsidRPr="006F3A21" w:rsidRDefault="006F3A21" w:rsidP="006F3A21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Внеурочные занятия «Разговоры о важном» направлены на развитие ценностного отношения обучающихся к своей Родине – России, населяющим ее людям, ее уникальной истории, богатой природе и великой </w:t>
      </w:r>
      <w:r w:rsidR="000C7A76"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>культуре</w:t>
      </w:r>
      <w:r w:rsidR="000C7A76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, </w:t>
      </w:r>
      <w:r w:rsidR="000C7A76"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>направлены</w:t>
      </w: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 </w:t>
      </w:r>
    </w:p>
    <w:p w:rsidR="006F3A21" w:rsidRPr="006F3A21" w:rsidRDefault="006F3A21" w:rsidP="006F3A21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>Основной формат внеурочных занятий «Разговоры о важном» –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</w:r>
    </w:p>
    <w:p w:rsidR="006F3A21" w:rsidRPr="006F3A21" w:rsidRDefault="006F3A21" w:rsidP="006F3A21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>Организация жизни ученических сообществ является важной составляющей внеурочной деятельности, направлена на формирование у обучающихся российской гражданской идентичности и таких компетенций, как:</w:t>
      </w:r>
    </w:p>
    <w:p w:rsidR="006F3A21" w:rsidRPr="006F3A21" w:rsidRDefault="006F3A21" w:rsidP="006F3A21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>компетенция конструктивного, успешного и ответственного поведения в обществе с учетом правовых норм, установленных российским законодательством;</w:t>
      </w:r>
    </w:p>
    <w:p w:rsidR="006F3A21" w:rsidRPr="006F3A21" w:rsidRDefault="006F3A21" w:rsidP="006F3A21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>социальная самоидентификация обучающихся посредством личностно значимой и общественно приемлемой деятельности, приобретение знаний о социальных ролях человека;</w:t>
      </w:r>
    </w:p>
    <w:p w:rsidR="006F3A21" w:rsidRPr="006F3A21" w:rsidRDefault="006F3A21" w:rsidP="006F3A21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>компетенция в сфере общественной самоорганизации, участия в общественно значимой совместной деятельности.</w:t>
      </w:r>
    </w:p>
    <w:p w:rsidR="006F3A21" w:rsidRPr="006F3A21" w:rsidRDefault="006F3A21" w:rsidP="006F3A21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>Организация жизни ученических сообществ выстраивается:</w:t>
      </w:r>
    </w:p>
    <w:p w:rsidR="006F3A21" w:rsidRPr="006F3A21" w:rsidRDefault="006F3A21" w:rsidP="006F3A21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>в рамках внеурочной де</w:t>
      </w:r>
      <w:r w:rsidR="00840265">
        <w:rPr>
          <w:rFonts w:ascii="Times New Roman" w:eastAsia="SchoolBookSanPin" w:hAnsi="Times New Roman" w:cs="Times New Roman"/>
          <w:sz w:val="24"/>
          <w:szCs w:val="24"/>
          <w:lang w:val="ru-RU"/>
        </w:rPr>
        <w:t>ятельности в ученическом классе</w:t>
      </w: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>;</w:t>
      </w:r>
    </w:p>
    <w:p w:rsidR="006F3A21" w:rsidRPr="006F3A21" w:rsidRDefault="006F3A21" w:rsidP="006F3A21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>через приобщение обучающихся к общественной деятельности и школьным традициям, участие обучающихся в деятельности производственных, творческих объединений, благотворительных организаций;</w:t>
      </w:r>
    </w:p>
    <w:p w:rsidR="006F3A21" w:rsidRPr="006F3A21" w:rsidRDefault="006F3A21" w:rsidP="006F3A21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через участие в экологическом просвещении сверстников, родителей, населения; </w:t>
      </w:r>
    </w:p>
    <w:p w:rsidR="006F3A21" w:rsidRPr="006F3A21" w:rsidRDefault="006F3A21" w:rsidP="006F3A21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>через благоустройство школы, клас</w:t>
      </w:r>
      <w:r w:rsidR="000C7A76">
        <w:rPr>
          <w:rFonts w:ascii="Times New Roman" w:eastAsia="SchoolBookSanPin" w:hAnsi="Times New Roman" w:cs="Times New Roman"/>
          <w:sz w:val="24"/>
          <w:szCs w:val="24"/>
          <w:lang w:val="ru-RU"/>
        </w:rPr>
        <w:t>са, сельского поселения</w:t>
      </w: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 в ходе партнерства с общественными организациями и объединениями;</w:t>
      </w:r>
    </w:p>
    <w:p w:rsidR="006F3A21" w:rsidRPr="006F3A21" w:rsidRDefault="006F3A21" w:rsidP="006F3A21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lastRenderedPageBreak/>
        <w:t>через отношение обучающихся к закону, государству и к гражданскому обществу (включает подготовку личности к общественной жизни);</w:t>
      </w:r>
    </w:p>
    <w:p w:rsidR="006F3A21" w:rsidRPr="006F3A21" w:rsidRDefault="006F3A21" w:rsidP="006F3A21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>через отношение обучающихся к окружающему миру, к живой природе, художественной культуре (включает формирование у обучающихся научного мировоззрения);</w:t>
      </w:r>
    </w:p>
    <w:p w:rsidR="006F3A21" w:rsidRPr="006F3A21" w:rsidRDefault="006F3A21" w:rsidP="006F3A21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>через трудовые и социально-экономические отношения (включает подготовку личности к трудовой деятельности).</w:t>
      </w:r>
    </w:p>
    <w:p w:rsidR="006F3A21" w:rsidRPr="006F3A21" w:rsidRDefault="006F3A21" w:rsidP="006F3A21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>По решению педагогического коллектива, родительской общественности, интересов и запросов обучающихся и родителей (законных представителей) несовершеннолетних обучающихся план внеурочной деятельности в образовательной организации модифицируется в соответствии с</w:t>
      </w:r>
      <w:r w:rsidR="00AB7D07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 универсальным профилем.</w:t>
      </w:r>
    </w:p>
    <w:p w:rsidR="006F3A21" w:rsidRPr="006F3A21" w:rsidRDefault="006F3A21" w:rsidP="006F3A21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>Инвариантный компонент плана внеурочной деятельности (вне зависимости от профиля) предполагает:</w:t>
      </w:r>
    </w:p>
    <w:p w:rsidR="006F3A21" w:rsidRPr="006F3A21" w:rsidRDefault="006F3A21" w:rsidP="006F3A21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>организацию жизни ученических сообществ в форме клубных встреч (организованного тематического и свободного общения обучающихся), участие обучающихся в делах классного ученического коллектива и в общих коллективных делах образовательной организации;</w:t>
      </w:r>
    </w:p>
    <w:p w:rsidR="006F3A21" w:rsidRPr="006F3A21" w:rsidRDefault="006F3A21" w:rsidP="006F3A21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>проведение ежемесячного учебного собрания по проблемам организации учебного процесса, индивидуальных и групповых консультаций по вопросам организационного обеспечения обучения и обеспечения благополучия обучающихся в ж</w:t>
      </w:r>
      <w:r w:rsidR="000C7A76">
        <w:rPr>
          <w:rFonts w:ascii="Times New Roman" w:eastAsia="SchoolBookSanPin" w:hAnsi="Times New Roman" w:cs="Times New Roman"/>
          <w:sz w:val="24"/>
          <w:szCs w:val="24"/>
          <w:lang w:val="ru-RU"/>
        </w:rPr>
        <w:t>изни школы</w:t>
      </w: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>.</w:t>
      </w:r>
    </w:p>
    <w:p w:rsidR="006F3A21" w:rsidRPr="006F3A21" w:rsidRDefault="000C7A76" w:rsidP="006F3A21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/>
        </w:rPr>
        <w:t>В период каникул</w:t>
      </w:r>
      <w:r w:rsidR="006F3A21"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SchoolBookSanPin" w:hAnsi="Times New Roman" w:cs="Times New Roman"/>
          <w:sz w:val="24"/>
          <w:szCs w:val="24"/>
          <w:lang w:val="ru-RU"/>
        </w:rPr>
        <w:t>обучающиеся 10 класса посещают</w:t>
      </w:r>
      <w:r w:rsidR="006F3A21"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 организации профессионального и высшего образования для уточнения индивидуал</w:t>
      </w:r>
      <w:r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ьных планов </w:t>
      </w: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>в</w:t>
      </w:r>
      <w:r w:rsidR="006F3A21"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 сфере продолжения образования. После поездок в рамках часов, отведенных на организацию жизни ученических сообществ, проводятся коллективные обсуждения, в ходе которых педагогами обеспечиваются анализ и рефлексия обучающимися собственных впечатлений о посещении образовательных организаций.</w:t>
      </w:r>
    </w:p>
    <w:p w:rsidR="006F3A21" w:rsidRPr="006F3A21" w:rsidRDefault="006F3A21" w:rsidP="006F3A21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>Вариативный компонент.</w:t>
      </w:r>
    </w:p>
    <w:p w:rsidR="006F3A21" w:rsidRPr="006F3A21" w:rsidRDefault="006F3A21" w:rsidP="006F3A21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> В рамках реализации универсального профиля в первом полугодии 10 класса организуется подготовка обучающихся к разработке и педагогическому сопровождению разработки индивидуальных проектов внеурочной деятельности (инструктажи, индивидуальные и групповые консультации, защита проектов индивидуального плана), в ноябре проводится публичная защита обучающимися индивидуальных проектов внеурочной деятельности (ИПВД). По итогам публичной защиты при помощи педагогов организуются временные творческие группы обучающихся по совпадающим элементам ИПВД.</w:t>
      </w:r>
    </w:p>
    <w:p w:rsidR="006F3A21" w:rsidRPr="006F3A21" w:rsidRDefault="006F3A21" w:rsidP="006F3A21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Временными творческими группами обучающихся при поддержке педагогов в </w:t>
      </w:r>
      <w:r w:rsidR="000C7A76">
        <w:rPr>
          <w:rFonts w:ascii="Times New Roman" w:eastAsia="SchoolBookSanPin" w:hAnsi="Times New Roman" w:cs="Times New Roman"/>
          <w:sz w:val="24"/>
          <w:szCs w:val="24"/>
          <w:lang w:val="ru-RU"/>
        </w:rPr>
        <w:t>период каникул</w:t>
      </w: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 обеспечиваются профессиональные пробы обучающихся на производстве </w:t>
      </w:r>
      <w:r w:rsidR="000C7A76">
        <w:rPr>
          <w:rFonts w:ascii="Times New Roman" w:eastAsia="SchoolBookSanPin" w:hAnsi="Times New Roman" w:cs="Times New Roman"/>
          <w:sz w:val="24"/>
          <w:szCs w:val="24"/>
          <w:lang w:val="ru-RU"/>
        </w:rPr>
        <w:t>и в социальной сфере</w:t>
      </w: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>, подготавливаются и проводятся исследовательские экспедиции и социальные практики.</w:t>
      </w:r>
    </w:p>
    <w:p w:rsidR="006F3A21" w:rsidRPr="006F3A21" w:rsidRDefault="006F3A21" w:rsidP="006F3A21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>Во втором полу</w:t>
      </w:r>
      <w:r w:rsidR="000C7A76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годии 10 класса в рамках часов </w:t>
      </w: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>внеурочной организуется подготовка к профессиональным пробам и/или социальным п</w:t>
      </w:r>
      <w:r w:rsidR="007A2370">
        <w:rPr>
          <w:rFonts w:ascii="Times New Roman" w:eastAsia="SchoolBookSanPin" w:hAnsi="Times New Roman" w:cs="Times New Roman"/>
          <w:sz w:val="24"/>
          <w:szCs w:val="24"/>
          <w:lang w:val="ru-RU"/>
        </w:rPr>
        <w:t>рактикам обучающихся</w:t>
      </w: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>, предусматривается подготовка и защита индивидуальных или групповых проектов («проект профессиональных проб», «проект участия в исследовательской экспедиции», «проект социальной практики»).</w:t>
      </w:r>
    </w:p>
    <w:p w:rsidR="006F3A21" w:rsidRPr="006F3A21" w:rsidRDefault="006F3A21" w:rsidP="006F3A21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В каникулярное </w:t>
      </w:r>
      <w:r w:rsidR="007A2370"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время </w:t>
      </w:r>
      <w:r w:rsidR="007A2370">
        <w:rPr>
          <w:rFonts w:ascii="Times New Roman" w:eastAsia="SchoolBookSanPin" w:hAnsi="Times New Roman" w:cs="Times New Roman"/>
          <w:sz w:val="24"/>
          <w:szCs w:val="24"/>
          <w:lang w:val="ru-RU"/>
        </w:rPr>
        <w:t>реализуются</w:t>
      </w: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 задач</w:t>
      </w:r>
      <w:r w:rsidR="007A2370">
        <w:rPr>
          <w:rFonts w:ascii="Times New Roman" w:eastAsia="SchoolBookSanPin" w:hAnsi="Times New Roman" w:cs="Times New Roman"/>
          <w:sz w:val="24"/>
          <w:szCs w:val="24"/>
          <w:lang w:val="ru-RU"/>
        </w:rPr>
        <w:t>и</w:t>
      </w: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 активного отдыха, оздоровления обучающихся, поддержка инициатив обучающихся</w:t>
      </w:r>
      <w:r w:rsidR="007A2370">
        <w:rPr>
          <w:rFonts w:ascii="Times New Roman" w:eastAsia="SchoolBookSanPin" w:hAnsi="Times New Roman" w:cs="Times New Roman"/>
          <w:sz w:val="24"/>
          <w:szCs w:val="24"/>
          <w:lang w:val="ru-RU"/>
        </w:rPr>
        <w:t>, в том числе выезды на природу</w:t>
      </w: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>, поездки по территории России, организация «зрительского марафона» (коллективное посещение кинопоказов, театральных спектаклей, концертов, просмотр видеофильмов, посещение</w:t>
      </w:r>
      <w:r w:rsidR="007A2370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 выставок, </w:t>
      </w:r>
      <w:r w:rsidR="007A2370"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>музеев</w:t>
      </w:r>
      <w:r w:rsidRPr="006F3A21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 с обязательным коллективным обсуждением).</w:t>
      </w:r>
    </w:p>
    <w:p w:rsidR="00AB7D07" w:rsidRDefault="00AB7D07" w:rsidP="00AB7D07">
      <w:pPr>
        <w:widowControl w:val="0"/>
        <w:spacing w:before="0" w:beforeAutospacing="0" w:after="0" w:afterAutospacing="0"/>
        <w:ind w:firstLine="709"/>
        <w:jc w:val="both"/>
        <w:rPr>
          <w:rFonts w:eastAsia="SchoolBookSanPin" w:cstheme="minorHAnsi"/>
          <w:sz w:val="24"/>
          <w:szCs w:val="24"/>
          <w:lang w:val="ru-RU"/>
        </w:rPr>
      </w:pPr>
      <w:r>
        <w:rPr>
          <w:rFonts w:eastAsia="SchoolBookSanPin" w:cstheme="minorHAnsi"/>
          <w:sz w:val="24"/>
          <w:szCs w:val="24"/>
          <w:lang w:val="ru-RU"/>
        </w:rPr>
        <w:t xml:space="preserve">Из </w:t>
      </w:r>
      <w:r w:rsidRPr="00644CFF">
        <w:rPr>
          <w:rFonts w:eastAsia="SchoolBookSanPin" w:cstheme="minorHAnsi"/>
          <w:sz w:val="24"/>
          <w:szCs w:val="24"/>
          <w:lang w:val="ru-RU"/>
        </w:rPr>
        <w:t>числа обучающихся и их воз</w:t>
      </w:r>
      <w:r w:rsidR="007A2370">
        <w:rPr>
          <w:rFonts w:eastAsia="SchoolBookSanPin" w:cstheme="minorHAnsi"/>
          <w:sz w:val="24"/>
          <w:szCs w:val="24"/>
          <w:lang w:val="ru-RU"/>
        </w:rPr>
        <w:t>растных особенностей формируются учебные</w:t>
      </w:r>
      <w:r w:rsidRPr="00644CFF">
        <w:rPr>
          <w:rFonts w:eastAsia="SchoolBookSanPin" w:cstheme="minorHAnsi"/>
          <w:sz w:val="24"/>
          <w:szCs w:val="24"/>
          <w:lang w:val="ru-RU"/>
        </w:rPr>
        <w:t xml:space="preserve"> групп</w:t>
      </w:r>
      <w:r w:rsidR="007A2370">
        <w:rPr>
          <w:rFonts w:eastAsia="SchoolBookSanPin" w:cstheme="minorHAnsi"/>
          <w:sz w:val="24"/>
          <w:szCs w:val="24"/>
          <w:lang w:val="ru-RU"/>
        </w:rPr>
        <w:t>ы</w:t>
      </w:r>
      <w:r w:rsidRPr="00644CFF">
        <w:rPr>
          <w:rFonts w:eastAsia="SchoolBookSanPin" w:cstheme="minorHAnsi"/>
          <w:sz w:val="24"/>
          <w:szCs w:val="24"/>
          <w:lang w:val="ru-RU"/>
        </w:rPr>
        <w:t xml:space="preserve"> из обучающихся разных классов в пределах одного уровня образования.</w:t>
      </w:r>
    </w:p>
    <w:p w:rsidR="006F3A21" w:rsidRPr="006F3A21" w:rsidRDefault="006F3A21" w:rsidP="006F3A2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F3A21" w:rsidRDefault="006F3A21" w:rsidP="006F3A2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40265" w:rsidRPr="006F3A21" w:rsidRDefault="00840265" w:rsidP="006F3A2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B7D07" w:rsidRDefault="00AB7D07" w:rsidP="00AB7D07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A2370" w:rsidRDefault="007A2370" w:rsidP="006F3A2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A2370" w:rsidRDefault="007A2370" w:rsidP="006F3A2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A2370" w:rsidRDefault="007A2370" w:rsidP="00C009F0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83555" w:rsidRPr="006F3A21" w:rsidRDefault="0053569D" w:rsidP="00C009F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3A2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План внеурочной деятельности СОО</w:t>
      </w:r>
      <w:r w:rsidRPr="006F3A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247AA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на 2024/25</w:t>
      </w:r>
      <w:r w:rsidRPr="006F3A2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учебный год</w:t>
      </w:r>
    </w:p>
    <w:tbl>
      <w:tblPr>
        <w:tblW w:w="937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38"/>
        <w:gridCol w:w="2723"/>
        <w:gridCol w:w="1258"/>
        <w:gridCol w:w="1258"/>
      </w:tblGrid>
      <w:tr w:rsidR="00AB7D07" w:rsidRPr="001B7438" w:rsidTr="00AB7D0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D07" w:rsidRPr="006F3A21" w:rsidRDefault="00AB7D07" w:rsidP="006F3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A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D07" w:rsidRPr="006F3A21" w:rsidRDefault="00AB7D07" w:rsidP="006F3A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A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Название курса/объединения, форма организации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D07" w:rsidRPr="006F3A21" w:rsidRDefault="00AB7D07" w:rsidP="006F3A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A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Классы/количество часов в неделю</w:t>
            </w:r>
          </w:p>
        </w:tc>
      </w:tr>
      <w:tr w:rsidR="00AB7D07" w:rsidRPr="006F3A21" w:rsidTr="00AB7D0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D07" w:rsidRPr="006F3A21" w:rsidRDefault="00AB7D07" w:rsidP="006F3A2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D07" w:rsidRPr="006F3A21" w:rsidRDefault="00AB7D07" w:rsidP="006F3A2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D07" w:rsidRPr="006F3A21" w:rsidRDefault="00AB7D07" w:rsidP="006F3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A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D07" w:rsidRPr="006F3A21" w:rsidRDefault="00AB7D07" w:rsidP="006F3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A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</w:tr>
      <w:tr w:rsidR="00AB7D07" w:rsidRPr="006F3A21" w:rsidTr="00AB7D0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D07" w:rsidRPr="006F3A21" w:rsidRDefault="00AB7D07" w:rsidP="006F3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A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Инвариантный компонент</w:t>
            </w:r>
          </w:p>
        </w:tc>
      </w:tr>
      <w:tr w:rsidR="00AB7D07" w:rsidRPr="006F3A21" w:rsidTr="00AB7D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D07" w:rsidRPr="008B4FF7" w:rsidRDefault="008B4FF7" w:rsidP="006F3A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4F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Внеурочные занятия патриотической, нравственной и экологической тематики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D07" w:rsidRPr="006F3A21" w:rsidRDefault="00AB7D07" w:rsidP="006F3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«Разговоры о важном»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D07" w:rsidRPr="006F3A21" w:rsidRDefault="00AB7D07" w:rsidP="006F3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D07" w:rsidRPr="006F3A21" w:rsidRDefault="00AB7D07" w:rsidP="006F3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7D07" w:rsidRPr="006F3A21" w:rsidTr="00AB7D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D07" w:rsidRPr="008B4FF7" w:rsidRDefault="008B4FF7" w:rsidP="006F3A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CFF">
              <w:rPr>
                <w:rFonts w:cstheme="minorHAnsi"/>
                <w:color w:val="000000"/>
                <w:sz w:val="24"/>
                <w:szCs w:val="24"/>
                <w:lang w:val="ru-RU"/>
              </w:rPr>
              <w:t>Внеурочная деятельность по развитию личности, ее способностей, удовлетворению образовательных потребностей и интересов, самореализации обучающихся, в том числе одаренных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D07" w:rsidRPr="006F3A21" w:rsidRDefault="00AB7D07" w:rsidP="006F3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Кружок «Билет в будущее»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D07" w:rsidRPr="006F3A21" w:rsidRDefault="00AB7D07" w:rsidP="006F3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D07" w:rsidRPr="006F3A21" w:rsidRDefault="00AB7D07" w:rsidP="006F3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7D07" w:rsidRPr="006F3A21" w:rsidTr="00AB7D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D07" w:rsidRPr="008B4FF7" w:rsidRDefault="008B4FF7" w:rsidP="006F3A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4F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Внеурочная деятельность по организации деятельности ученических сообществ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D07" w:rsidRPr="00840265" w:rsidRDefault="00AB7D07" w:rsidP="006F3A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Школьное ученическое самоуправление «Ювента»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D07" w:rsidRPr="006F3A21" w:rsidRDefault="00AB7D07" w:rsidP="006F3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D07" w:rsidRPr="006F3A21" w:rsidRDefault="00AB7D07" w:rsidP="006F3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B4FF7" w:rsidRPr="006F3A21" w:rsidTr="00AB7D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4FF7" w:rsidRPr="00644CFF" w:rsidRDefault="008B4FF7" w:rsidP="008B4FF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44CFF">
              <w:rPr>
                <w:rFonts w:cstheme="minorHAnsi"/>
                <w:color w:val="000000"/>
                <w:sz w:val="24"/>
                <w:szCs w:val="24"/>
                <w:lang w:val="ru-RU"/>
              </w:rPr>
              <w:t>Внеурочная деятельность, направленная</w:t>
            </w:r>
            <w:r w:rsidRPr="00644CFF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644CFF">
              <w:rPr>
                <w:rFonts w:cstheme="minorHAnsi"/>
                <w:color w:val="000000"/>
                <w:sz w:val="24"/>
                <w:szCs w:val="24"/>
                <w:lang w:val="ru-RU"/>
              </w:rPr>
              <w:t>на организационное обеспечение учебной деятельности</w:t>
            </w:r>
            <w:r w:rsidRPr="00644CFF">
              <w:rPr>
                <w:rFonts w:cstheme="minorHAnsi"/>
                <w:sz w:val="24"/>
                <w:szCs w:val="24"/>
                <w:lang w:val="ru-RU"/>
              </w:rPr>
              <w:br/>
            </w:r>
            <w:r w:rsidRPr="00644CFF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4FF7" w:rsidRPr="00644CFF" w:rsidRDefault="008B4FF7" w:rsidP="008B4FF7">
            <w:pPr>
              <w:rPr>
                <w:rFonts w:cstheme="minorHAnsi"/>
                <w:sz w:val="24"/>
                <w:szCs w:val="24"/>
              </w:rPr>
            </w:pPr>
            <w:r w:rsidRPr="00644CFF">
              <w:rPr>
                <w:rFonts w:cstheme="minorHAnsi"/>
                <w:color w:val="000000"/>
                <w:sz w:val="24"/>
                <w:szCs w:val="24"/>
                <w:lang w:val="ru-RU"/>
              </w:rPr>
              <w:t>«Знания – основа успеха»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4FF7" w:rsidRPr="006F3A21" w:rsidRDefault="008B4FF7" w:rsidP="008B4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4FF7" w:rsidRPr="006F3A21" w:rsidRDefault="008B4FF7" w:rsidP="008B4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7D07" w:rsidRPr="006F3A21" w:rsidTr="00AB7D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D07" w:rsidRPr="008B4FF7" w:rsidRDefault="008B4FF7" w:rsidP="006F3A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B4F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Внеурочная деятельность, направленная на реализацию комплекса воспитательных мероприятий на уровне образователь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ной организации,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D07" w:rsidRPr="006F3A21" w:rsidRDefault="00AB7D07" w:rsidP="006F3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 спортивный клуб «Прометей»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D07" w:rsidRPr="006F3A21" w:rsidRDefault="00AB7D07" w:rsidP="006F3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D07" w:rsidRPr="006F3A21" w:rsidRDefault="00AB7D07" w:rsidP="006F3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40265" w:rsidRPr="006F3A21" w:rsidTr="00B1306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0265" w:rsidRPr="00840265" w:rsidRDefault="00840265" w:rsidP="006F3A2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0265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ru-RU"/>
              </w:rPr>
              <w:t>Вариативный компонент</w:t>
            </w:r>
          </w:p>
        </w:tc>
      </w:tr>
      <w:tr w:rsidR="00AB7D07" w:rsidRPr="006F3A21" w:rsidTr="00AB7D0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D07" w:rsidRPr="006F3A21" w:rsidRDefault="00AB7D07" w:rsidP="006F3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Универсальный профиль</w:t>
            </w:r>
          </w:p>
        </w:tc>
      </w:tr>
      <w:tr w:rsidR="008B4FF7" w:rsidRPr="006F3A21" w:rsidTr="00C8371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4FF7" w:rsidRPr="006F3A21" w:rsidRDefault="008B4FF7" w:rsidP="006F3A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A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проект внеурочной деятельности (ИПВД)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4FF7" w:rsidRPr="006F3A21" w:rsidRDefault="008B4FF7" w:rsidP="006F3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4FF7" w:rsidRPr="006F3A21" w:rsidRDefault="008B4FF7" w:rsidP="006F3A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B4FF7" w:rsidRPr="006F3A21" w:rsidTr="00C9083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4FF7" w:rsidRPr="006F3A21" w:rsidRDefault="008B4FF7" w:rsidP="006F3A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A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Цикл экскурсий в творческих группах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4FF7" w:rsidRPr="006F3A21" w:rsidRDefault="008B4FF7" w:rsidP="006F3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4FF7" w:rsidRPr="006F3A21" w:rsidRDefault="008B4FF7" w:rsidP="006F3A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A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B4FF7" w:rsidRPr="006F3A21" w:rsidTr="008B4FF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4FF7" w:rsidRPr="006F3A21" w:rsidRDefault="008B4FF7" w:rsidP="006F3A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A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Профессиональные пробы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     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4FF7" w:rsidRPr="006F3A21" w:rsidRDefault="008B4FF7" w:rsidP="006F3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4FF7" w:rsidRPr="006F3A21" w:rsidRDefault="008B4FF7" w:rsidP="006F3A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B4FF7" w:rsidRPr="006F3A21" w:rsidTr="008B4FF7"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4FF7" w:rsidRPr="006F3A21" w:rsidRDefault="008B4FF7" w:rsidP="006F3A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6F3A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Кружок «Школа безопасности»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4FF7" w:rsidRPr="006F3A21" w:rsidRDefault="008B4FF7" w:rsidP="006F3A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A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4FF7" w:rsidRPr="006F3A21" w:rsidRDefault="008B4FF7" w:rsidP="006F3A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A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B4FF7" w:rsidRPr="006F3A21" w:rsidTr="008B4FF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4FF7" w:rsidRPr="008B4FF7" w:rsidRDefault="008B4FF7" w:rsidP="008B4F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4F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Туристические походы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           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4FF7" w:rsidRPr="008B4FF7" w:rsidRDefault="008B4FF7" w:rsidP="006F3A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4FF7" w:rsidRPr="006F3A21" w:rsidRDefault="008B4FF7" w:rsidP="006F3A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A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B4FF7" w:rsidRPr="006F3A21" w:rsidTr="008B4FF7"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4FF7" w:rsidRPr="006F3A21" w:rsidRDefault="008B4FF7" w:rsidP="006F3A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F3A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Кружок «Юные, сильные, смелые» (НВП)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4FF7" w:rsidRPr="006F3A21" w:rsidRDefault="008B4FF7" w:rsidP="006F3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4FF7" w:rsidRPr="006F3A21" w:rsidRDefault="008B4FF7" w:rsidP="006F3A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A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B4FF7" w:rsidRPr="006F3A21" w:rsidTr="0032262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4FF7" w:rsidRPr="00312CFD" w:rsidRDefault="008B4FF7" w:rsidP="006F3A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Кружок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6F3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Зрительский марафон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4FF7" w:rsidRPr="006F3A21" w:rsidRDefault="008B4FF7" w:rsidP="006F3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4FF7" w:rsidRPr="006F3A21" w:rsidRDefault="008B4FF7" w:rsidP="006F3A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A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5251DC" w:rsidRPr="006F3A21" w:rsidTr="006B7E6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51DC" w:rsidRPr="00644CFF" w:rsidRDefault="005251DC" w:rsidP="00AB7D07">
            <w:pPr>
              <w:rPr>
                <w:rFonts w:cstheme="minorHAnsi"/>
                <w:sz w:val="24"/>
                <w:szCs w:val="24"/>
              </w:rPr>
            </w:pPr>
            <w:r w:rsidRPr="00644CF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Недельный объем внеурочной деятельности</w:t>
            </w:r>
          </w:p>
          <w:p w:rsidR="005251DC" w:rsidRPr="00644CFF" w:rsidRDefault="005251DC" w:rsidP="00AB7D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51DC" w:rsidRPr="00644CFF" w:rsidRDefault="005251DC" w:rsidP="00AB7D07">
            <w:pPr>
              <w:rPr>
                <w:rFonts w:cstheme="minorHAnsi"/>
                <w:sz w:val="24"/>
                <w:szCs w:val="24"/>
              </w:rPr>
            </w:pPr>
            <w:r w:rsidRPr="00644CF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51DC" w:rsidRPr="00644CFF" w:rsidRDefault="005251DC" w:rsidP="00AB7D07">
            <w:pPr>
              <w:rPr>
                <w:rFonts w:cstheme="minorHAnsi"/>
                <w:sz w:val="24"/>
                <w:szCs w:val="24"/>
              </w:rPr>
            </w:pPr>
            <w:r w:rsidRPr="00644CF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5251DC" w:rsidRPr="006F3A21" w:rsidTr="00E9192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51DC" w:rsidRPr="005251DC" w:rsidRDefault="005251DC" w:rsidP="00AB7D0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44CFF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Объем внеурочной деятельности за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51DC" w:rsidRPr="00644CFF" w:rsidRDefault="005251DC" w:rsidP="00AB7D07">
            <w:pPr>
              <w:rPr>
                <w:rFonts w:cstheme="minorHAnsi"/>
                <w:sz w:val="24"/>
                <w:szCs w:val="24"/>
              </w:rPr>
            </w:pPr>
            <w:r w:rsidRPr="00644CF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51DC" w:rsidRPr="00644CFF" w:rsidRDefault="005251DC" w:rsidP="00AB7D07">
            <w:pPr>
              <w:rPr>
                <w:rFonts w:cstheme="minorHAnsi"/>
                <w:sz w:val="24"/>
                <w:szCs w:val="24"/>
              </w:rPr>
            </w:pPr>
            <w:r w:rsidRPr="00644CF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340</w:t>
            </w:r>
          </w:p>
        </w:tc>
      </w:tr>
      <w:tr w:rsidR="005251DC" w:rsidRPr="006F3A21" w:rsidTr="006F7E3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51DC" w:rsidRPr="00644CFF" w:rsidRDefault="005251DC" w:rsidP="00AB7D07">
            <w:pPr>
              <w:rPr>
                <w:rFonts w:cstheme="minorHAnsi"/>
                <w:sz w:val="24"/>
                <w:szCs w:val="24"/>
              </w:rPr>
            </w:pPr>
            <w:r w:rsidRPr="00644CFF">
              <w:rPr>
                <w:rFonts w:cstheme="minorHAnsi"/>
                <w:b/>
                <w:bCs/>
                <w:color w:val="000000"/>
                <w:sz w:val="24"/>
                <w:szCs w:val="24"/>
              </w:rPr>
              <w:lastRenderedPageBreak/>
              <w:t>Общий объем внеурочной деятельности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51DC" w:rsidRPr="005251DC" w:rsidRDefault="005251DC" w:rsidP="00AB7D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251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680</w:t>
            </w:r>
          </w:p>
        </w:tc>
      </w:tr>
    </w:tbl>
    <w:p w:rsidR="00783555" w:rsidRPr="00FD4B40" w:rsidRDefault="00FD4B40" w:rsidP="00247AAB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4B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Распределение часов внеурочной деятельности на уровне среднего общего образования,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</w:t>
      </w:r>
      <w:r w:rsidR="00247AA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2024-2025</w:t>
      </w:r>
      <w:r w:rsidRPr="00FD4B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уч.г.</w:t>
      </w:r>
    </w:p>
    <w:p w:rsidR="00AB666E" w:rsidRDefault="00AB666E" w:rsidP="006F3A2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3534"/>
        <w:gridCol w:w="2007"/>
        <w:gridCol w:w="2038"/>
        <w:gridCol w:w="2206"/>
      </w:tblGrid>
      <w:tr w:rsidR="00AB666E" w:rsidRPr="00022619" w:rsidTr="00AB666E">
        <w:tc>
          <w:tcPr>
            <w:tcW w:w="813" w:type="dxa"/>
            <w:shd w:val="clear" w:color="auto" w:fill="auto"/>
          </w:tcPr>
          <w:p w:rsidR="00AB666E" w:rsidRPr="00022619" w:rsidRDefault="00AB666E" w:rsidP="00421D0C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№п/п</w:t>
            </w:r>
          </w:p>
        </w:tc>
        <w:tc>
          <w:tcPr>
            <w:tcW w:w="3534" w:type="dxa"/>
            <w:shd w:val="clear" w:color="auto" w:fill="auto"/>
          </w:tcPr>
          <w:p w:rsidR="00AB666E" w:rsidRPr="00022619" w:rsidRDefault="00AB666E" w:rsidP="00421D0C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 w:rsidRPr="000F529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2007" w:type="dxa"/>
            <w:shd w:val="clear" w:color="auto" w:fill="auto"/>
          </w:tcPr>
          <w:p w:rsidR="00AB666E" w:rsidRPr="00022619" w:rsidRDefault="00AB666E" w:rsidP="00421D0C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 w:rsidRPr="000F52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Название</w:t>
            </w:r>
          </w:p>
        </w:tc>
        <w:tc>
          <w:tcPr>
            <w:tcW w:w="2038" w:type="dxa"/>
            <w:shd w:val="clear" w:color="auto" w:fill="auto"/>
          </w:tcPr>
          <w:p w:rsidR="00AB666E" w:rsidRPr="00022619" w:rsidRDefault="00AB666E" w:rsidP="00421D0C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 w:rsidRPr="00022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Класс</w:t>
            </w:r>
          </w:p>
        </w:tc>
        <w:tc>
          <w:tcPr>
            <w:tcW w:w="2206" w:type="dxa"/>
            <w:shd w:val="clear" w:color="auto" w:fill="auto"/>
          </w:tcPr>
          <w:p w:rsidR="00AB666E" w:rsidRPr="00022619" w:rsidRDefault="00AB666E" w:rsidP="00421D0C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 w:rsidRPr="00022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Количество занятий</w:t>
            </w:r>
          </w:p>
        </w:tc>
      </w:tr>
      <w:tr w:rsidR="00AB666E" w:rsidRPr="00022619" w:rsidTr="00AB666E">
        <w:tc>
          <w:tcPr>
            <w:tcW w:w="813" w:type="dxa"/>
            <w:shd w:val="clear" w:color="auto" w:fill="auto"/>
          </w:tcPr>
          <w:p w:rsidR="00AB666E" w:rsidRPr="00022619" w:rsidRDefault="00AB666E" w:rsidP="00421D0C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66E" w:rsidRPr="00644CFF" w:rsidRDefault="00AB666E" w:rsidP="00421D0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4CFF">
              <w:rPr>
                <w:rFonts w:cstheme="minorHAnsi"/>
                <w:color w:val="000000"/>
                <w:sz w:val="24"/>
                <w:szCs w:val="24"/>
                <w:lang w:val="ru-RU"/>
              </w:rPr>
              <w:t>Внеурочные занятия патриотической, нравственной и экологической тематики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66E" w:rsidRPr="00644CFF" w:rsidRDefault="00AB666E" w:rsidP="00421D0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44CFF">
              <w:rPr>
                <w:rFonts w:cstheme="minorHAnsi"/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2038" w:type="dxa"/>
            <w:shd w:val="clear" w:color="auto" w:fill="auto"/>
          </w:tcPr>
          <w:p w:rsidR="00AB666E" w:rsidRPr="00022619" w:rsidRDefault="00AB666E" w:rsidP="00421D0C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10- 11</w:t>
            </w: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ы</w:t>
            </w:r>
          </w:p>
          <w:p w:rsidR="00AB666E" w:rsidRPr="00022619" w:rsidRDefault="00AB666E" w:rsidP="00421D0C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206" w:type="dxa"/>
            <w:shd w:val="clear" w:color="auto" w:fill="auto"/>
          </w:tcPr>
          <w:p w:rsidR="00AB666E" w:rsidRPr="00022619" w:rsidRDefault="00AB666E" w:rsidP="00421D0C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</w:t>
            </w:r>
          </w:p>
          <w:p w:rsidR="00AB666E" w:rsidRPr="00022619" w:rsidRDefault="00AB666E" w:rsidP="00421D0C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</w:tr>
      <w:tr w:rsidR="00AB666E" w:rsidRPr="00022619" w:rsidTr="00AB666E">
        <w:tc>
          <w:tcPr>
            <w:tcW w:w="813" w:type="dxa"/>
            <w:shd w:val="clear" w:color="auto" w:fill="auto"/>
          </w:tcPr>
          <w:p w:rsidR="00AB666E" w:rsidRPr="00022619" w:rsidRDefault="00AB666E" w:rsidP="00421D0C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3534" w:type="dxa"/>
            <w:shd w:val="clear" w:color="auto" w:fill="auto"/>
          </w:tcPr>
          <w:p w:rsidR="00AB666E" w:rsidRPr="00022619" w:rsidRDefault="00AB666E" w:rsidP="00421D0C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007" w:type="dxa"/>
            <w:shd w:val="clear" w:color="auto" w:fill="auto"/>
          </w:tcPr>
          <w:p w:rsidR="00AB666E" w:rsidRPr="00022619" w:rsidRDefault="00AB666E" w:rsidP="00421D0C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038" w:type="dxa"/>
            <w:shd w:val="clear" w:color="auto" w:fill="auto"/>
          </w:tcPr>
          <w:p w:rsidR="00AB666E" w:rsidRPr="00022619" w:rsidRDefault="00AB666E" w:rsidP="00421D0C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206" w:type="dxa"/>
            <w:shd w:val="clear" w:color="auto" w:fill="auto"/>
          </w:tcPr>
          <w:p w:rsidR="00AB666E" w:rsidRPr="00022619" w:rsidRDefault="00AB666E" w:rsidP="00421D0C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Всего -1</w:t>
            </w:r>
          </w:p>
        </w:tc>
      </w:tr>
      <w:tr w:rsidR="00AB666E" w:rsidRPr="00022619" w:rsidTr="00AB666E">
        <w:tc>
          <w:tcPr>
            <w:tcW w:w="813" w:type="dxa"/>
            <w:shd w:val="clear" w:color="auto" w:fill="auto"/>
          </w:tcPr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2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66E" w:rsidRPr="00644CFF" w:rsidRDefault="00AB666E" w:rsidP="00AB666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4CFF">
              <w:rPr>
                <w:rFonts w:cstheme="minorHAnsi"/>
                <w:color w:val="000000"/>
                <w:sz w:val="24"/>
                <w:szCs w:val="24"/>
                <w:lang w:val="ru-RU"/>
              </w:rPr>
              <w:t>Внеурочная деятельность по развитию личности, ее способностей, удовлетворению образовательных потребностей и интересов, самореализации обучающихся, в том числе одаренных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66E" w:rsidRPr="00644CFF" w:rsidRDefault="00AB666E" w:rsidP="00AB666E">
            <w:pPr>
              <w:rPr>
                <w:rFonts w:cstheme="minorHAnsi"/>
                <w:sz w:val="24"/>
                <w:szCs w:val="24"/>
              </w:rPr>
            </w:pPr>
            <w:r w:rsidRPr="00644CFF">
              <w:rPr>
                <w:rFonts w:cstheme="minorHAnsi"/>
                <w:color w:val="000000"/>
                <w:sz w:val="24"/>
                <w:szCs w:val="24"/>
              </w:rPr>
              <w:t>«Билет в будущее»</w:t>
            </w:r>
          </w:p>
        </w:tc>
        <w:tc>
          <w:tcPr>
            <w:tcW w:w="2038" w:type="dxa"/>
            <w:shd w:val="clear" w:color="auto" w:fill="auto"/>
          </w:tcPr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10- 11</w:t>
            </w: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ы</w:t>
            </w:r>
          </w:p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206" w:type="dxa"/>
            <w:shd w:val="clear" w:color="auto" w:fill="auto"/>
          </w:tcPr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</w:t>
            </w:r>
          </w:p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</w:tr>
      <w:tr w:rsidR="00AB666E" w:rsidRPr="00022619" w:rsidTr="00AB666E">
        <w:tc>
          <w:tcPr>
            <w:tcW w:w="813" w:type="dxa"/>
            <w:shd w:val="clear" w:color="auto" w:fill="auto"/>
          </w:tcPr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3534" w:type="dxa"/>
            <w:shd w:val="clear" w:color="auto" w:fill="auto"/>
          </w:tcPr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007" w:type="dxa"/>
            <w:shd w:val="clear" w:color="auto" w:fill="auto"/>
          </w:tcPr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038" w:type="dxa"/>
            <w:shd w:val="clear" w:color="auto" w:fill="auto"/>
          </w:tcPr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206" w:type="dxa"/>
            <w:shd w:val="clear" w:color="auto" w:fill="auto"/>
          </w:tcPr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Всего -1</w:t>
            </w:r>
          </w:p>
        </w:tc>
      </w:tr>
      <w:tr w:rsidR="00AB666E" w:rsidRPr="00022619" w:rsidTr="00AB666E">
        <w:tc>
          <w:tcPr>
            <w:tcW w:w="813" w:type="dxa"/>
            <w:shd w:val="clear" w:color="auto" w:fill="auto"/>
          </w:tcPr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3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66E" w:rsidRPr="00644CFF" w:rsidRDefault="00AB666E" w:rsidP="00AB666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44CFF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Внеурочная деятельность по организации деятельности ученических сообществ 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66E" w:rsidRPr="00644CFF" w:rsidRDefault="00AB666E" w:rsidP="00AB666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44CFF">
              <w:rPr>
                <w:rFonts w:cstheme="minorHAnsi"/>
                <w:color w:val="000000"/>
                <w:sz w:val="24"/>
                <w:szCs w:val="24"/>
                <w:lang w:val="ru-RU"/>
              </w:rPr>
              <w:t>«Движение первых. Ювента»</w:t>
            </w:r>
          </w:p>
        </w:tc>
        <w:tc>
          <w:tcPr>
            <w:tcW w:w="2038" w:type="dxa"/>
            <w:shd w:val="clear" w:color="auto" w:fill="auto"/>
          </w:tcPr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10- 11</w:t>
            </w: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ы</w:t>
            </w:r>
          </w:p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206" w:type="dxa"/>
            <w:shd w:val="clear" w:color="auto" w:fill="auto"/>
          </w:tcPr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</w:t>
            </w:r>
          </w:p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</w:tr>
      <w:tr w:rsidR="00AB666E" w:rsidRPr="00022619" w:rsidTr="00AB666E">
        <w:tc>
          <w:tcPr>
            <w:tcW w:w="813" w:type="dxa"/>
            <w:shd w:val="clear" w:color="auto" w:fill="auto"/>
          </w:tcPr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3534" w:type="dxa"/>
            <w:shd w:val="clear" w:color="auto" w:fill="auto"/>
          </w:tcPr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007" w:type="dxa"/>
            <w:shd w:val="clear" w:color="auto" w:fill="auto"/>
          </w:tcPr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038" w:type="dxa"/>
            <w:shd w:val="clear" w:color="auto" w:fill="auto"/>
          </w:tcPr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206" w:type="dxa"/>
            <w:shd w:val="clear" w:color="auto" w:fill="auto"/>
          </w:tcPr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Всего -1</w:t>
            </w:r>
          </w:p>
        </w:tc>
      </w:tr>
      <w:tr w:rsidR="00AB666E" w:rsidRPr="00022619" w:rsidTr="00AB666E">
        <w:tc>
          <w:tcPr>
            <w:tcW w:w="813" w:type="dxa"/>
            <w:shd w:val="clear" w:color="auto" w:fill="auto"/>
          </w:tcPr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4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66E" w:rsidRPr="00644CFF" w:rsidRDefault="00AB666E" w:rsidP="00AB666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44CFF">
              <w:rPr>
                <w:rFonts w:cstheme="minorHAnsi"/>
                <w:color w:val="000000"/>
                <w:sz w:val="24"/>
                <w:szCs w:val="24"/>
                <w:lang w:val="ru-RU"/>
              </w:rPr>
              <w:t>Внеурочная деятельность, направленная</w:t>
            </w:r>
            <w:r w:rsidRPr="00644CFF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644CFF">
              <w:rPr>
                <w:rFonts w:cstheme="minorHAnsi"/>
                <w:color w:val="000000"/>
                <w:sz w:val="24"/>
                <w:szCs w:val="24"/>
                <w:lang w:val="ru-RU"/>
              </w:rPr>
              <w:t>на организационное обеспечение учебной деятельности</w:t>
            </w:r>
            <w:r w:rsidRPr="00644CFF">
              <w:rPr>
                <w:rFonts w:cstheme="minorHAnsi"/>
                <w:sz w:val="24"/>
                <w:szCs w:val="24"/>
                <w:lang w:val="ru-RU"/>
              </w:rPr>
              <w:br/>
            </w:r>
            <w:r w:rsidRPr="00644CFF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66E" w:rsidRPr="00644CFF" w:rsidRDefault="00AB666E" w:rsidP="00AB666E">
            <w:pPr>
              <w:rPr>
                <w:rFonts w:cstheme="minorHAnsi"/>
                <w:sz w:val="24"/>
                <w:szCs w:val="24"/>
              </w:rPr>
            </w:pPr>
            <w:r w:rsidRPr="00644CFF">
              <w:rPr>
                <w:rFonts w:cstheme="minorHAnsi"/>
                <w:color w:val="000000"/>
                <w:sz w:val="24"/>
                <w:szCs w:val="24"/>
                <w:lang w:val="ru-RU"/>
              </w:rPr>
              <w:t>«Знания – основа успеха»</w:t>
            </w:r>
          </w:p>
        </w:tc>
        <w:tc>
          <w:tcPr>
            <w:tcW w:w="2038" w:type="dxa"/>
            <w:shd w:val="clear" w:color="auto" w:fill="auto"/>
          </w:tcPr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10- 11</w:t>
            </w: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ы</w:t>
            </w:r>
          </w:p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206" w:type="dxa"/>
            <w:shd w:val="clear" w:color="auto" w:fill="auto"/>
          </w:tcPr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</w:t>
            </w:r>
          </w:p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</w:tr>
      <w:tr w:rsidR="00AB666E" w:rsidRPr="00022619" w:rsidTr="00AB666E">
        <w:tc>
          <w:tcPr>
            <w:tcW w:w="813" w:type="dxa"/>
            <w:shd w:val="clear" w:color="auto" w:fill="auto"/>
          </w:tcPr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3534" w:type="dxa"/>
            <w:shd w:val="clear" w:color="auto" w:fill="auto"/>
          </w:tcPr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007" w:type="dxa"/>
            <w:shd w:val="clear" w:color="auto" w:fill="auto"/>
          </w:tcPr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038" w:type="dxa"/>
            <w:shd w:val="clear" w:color="auto" w:fill="auto"/>
          </w:tcPr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206" w:type="dxa"/>
            <w:shd w:val="clear" w:color="auto" w:fill="auto"/>
          </w:tcPr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Всего -1</w:t>
            </w:r>
          </w:p>
        </w:tc>
      </w:tr>
      <w:tr w:rsidR="00AB666E" w:rsidRPr="00022619" w:rsidTr="00AB666E">
        <w:tc>
          <w:tcPr>
            <w:tcW w:w="813" w:type="dxa"/>
            <w:shd w:val="clear" w:color="auto" w:fill="auto"/>
          </w:tcPr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5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66E" w:rsidRPr="008B4FF7" w:rsidRDefault="00AB666E" w:rsidP="00AB66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B4F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Внеурочная деятельность, направленная на реализацию комплекса воспитательных мероприятий на уровне образователь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ной организации, класса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66E" w:rsidRPr="006F3A21" w:rsidRDefault="00AB666E" w:rsidP="00AB66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 спортивный клуб «Прометей»</w:t>
            </w:r>
          </w:p>
        </w:tc>
        <w:tc>
          <w:tcPr>
            <w:tcW w:w="2038" w:type="dxa"/>
            <w:shd w:val="clear" w:color="auto" w:fill="auto"/>
          </w:tcPr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10- 11</w:t>
            </w: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ы</w:t>
            </w:r>
          </w:p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206" w:type="dxa"/>
            <w:shd w:val="clear" w:color="auto" w:fill="auto"/>
          </w:tcPr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</w:t>
            </w:r>
          </w:p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</w:tr>
      <w:tr w:rsidR="00AB666E" w:rsidRPr="00022619" w:rsidTr="00AB666E">
        <w:tc>
          <w:tcPr>
            <w:tcW w:w="813" w:type="dxa"/>
            <w:shd w:val="clear" w:color="auto" w:fill="auto"/>
          </w:tcPr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3534" w:type="dxa"/>
            <w:shd w:val="clear" w:color="auto" w:fill="auto"/>
          </w:tcPr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007" w:type="dxa"/>
            <w:shd w:val="clear" w:color="auto" w:fill="auto"/>
          </w:tcPr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038" w:type="dxa"/>
            <w:shd w:val="clear" w:color="auto" w:fill="auto"/>
          </w:tcPr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206" w:type="dxa"/>
            <w:shd w:val="clear" w:color="auto" w:fill="auto"/>
          </w:tcPr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Всего -1</w:t>
            </w:r>
          </w:p>
        </w:tc>
      </w:tr>
      <w:tr w:rsidR="00AB666E" w:rsidRPr="00022619" w:rsidTr="00E04004">
        <w:tc>
          <w:tcPr>
            <w:tcW w:w="813" w:type="dxa"/>
            <w:shd w:val="clear" w:color="auto" w:fill="auto"/>
          </w:tcPr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11</w:t>
            </w:r>
          </w:p>
        </w:tc>
        <w:tc>
          <w:tcPr>
            <w:tcW w:w="5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66E" w:rsidRPr="00AB666E" w:rsidRDefault="00AB666E" w:rsidP="00AB66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A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проект внеурочной деятельности (ИПВД)</w:t>
            </w:r>
          </w:p>
        </w:tc>
        <w:tc>
          <w:tcPr>
            <w:tcW w:w="2038" w:type="dxa"/>
            <w:shd w:val="clear" w:color="auto" w:fill="auto"/>
          </w:tcPr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10 </w:t>
            </w: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класс</w:t>
            </w:r>
          </w:p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206" w:type="dxa"/>
            <w:shd w:val="clear" w:color="auto" w:fill="auto"/>
          </w:tcPr>
          <w:p w:rsidR="00AB666E" w:rsidRPr="00022619" w:rsidRDefault="00BB7874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0,5</w:t>
            </w:r>
          </w:p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</w:tr>
      <w:tr w:rsidR="00AB666E" w:rsidRPr="00022619" w:rsidTr="00EA5586">
        <w:tc>
          <w:tcPr>
            <w:tcW w:w="813" w:type="dxa"/>
            <w:shd w:val="clear" w:color="auto" w:fill="auto"/>
          </w:tcPr>
          <w:p w:rsidR="00AB666E" w:rsidRDefault="00BB7874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12</w:t>
            </w:r>
          </w:p>
        </w:tc>
        <w:tc>
          <w:tcPr>
            <w:tcW w:w="5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66E" w:rsidRPr="00AB666E" w:rsidRDefault="00AB666E" w:rsidP="00AB666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F3A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Цикл экскурсий в творческих группах</w:t>
            </w:r>
          </w:p>
        </w:tc>
        <w:tc>
          <w:tcPr>
            <w:tcW w:w="2038" w:type="dxa"/>
            <w:shd w:val="clear" w:color="auto" w:fill="auto"/>
          </w:tcPr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11</w:t>
            </w: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 w:rsidR="00BB78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класс</w:t>
            </w:r>
          </w:p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206" w:type="dxa"/>
            <w:shd w:val="clear" w:color="auto" w:fill="auto"/>
          </w:tcPr>
          <w:p w:rsidR="00AB666E" w:rsidRPr="00022619" w:rsidRDefault="00BB7874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0,5</w:t>
            </w:r>
          </w:p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</w:tr>
      <w:tr w:rsidR="00AB666E" w:rsidRPr="00022619" w:rsidTr="00D31671">
        <w:tc>
          <w:tcPr>
            <w:tcW w:w="813" w:type="dxa"/>
            <w:shd w:val="clear" w:color="auto" w:fill="auto"/>
          </w:tcPr>
          <w:p w:rsidR="00AB666E" w:rsidRDefault="00BB7874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13</w:t>
            </w:r>
          </w:p>
        </w:tc>
        <w:tc>
          <w:tcPr>
            <w:tcW w:w="5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666E" w:rsidRPr="00AB666E" w:rsidRDefault="00AB666E" w:rsidP="00AB666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F3A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Профессиональные пробы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         </w:t>
            </w:r>
          </w:p>
        </w:tc>
        <w:tc>
          <w:tcPr>
            <w:tcW w:w="2038" w:type="dxa"/>
            <w:shd w:val="clear" w:color="auto" w:fill="auto"/>
          </w:tcPr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10</w:t>
            </w:r>
            <w:r w:rsidR="00BB78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класс</w:t>
            </w:r>
          </w:p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206" w:type="dxa"/>
            <w:shd w:val="clear" w:color="auto" w:fill="auto"/>
          </w:tcPr>
          <w:p w:rsidR="00AB666E" w:rsidRPr="00022619" w:rsidRDefault="00BB7874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0,5</w:t>
            </w:r>
          </w:p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</w:tr>
      <w:tr w:rsidR="00AB666E" w:rsidRPr="00022619" w:rsidTr="00A07B97">
        <w:tc>
          <w:tcPr>
            <w:tcW w:w="813" w:type="dxa"/>
            <w:shd w:val="clear" w:color="auto" w:fill="auto"/>
          </w:tcPr>
          <w:p w:rsidR="00AB666E" w:rsidRDefault="00BB7874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14</w:t>
            </w:r>
          </w:p>
        </w:tc>
        <w:tc>
          <w:tcPr>
            <w:tcW w:w="554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66E" w:rsidRPr="00644CFF" w:rsidRDefault="00AB666E" w:rsidP="00AB666E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6F3A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Кружок «Школа безопасности»</w:t>
            </w:r>
          </w:p>
        </w:tc>
        <w:tc>
          <w:tcPr>
            <w:tcW w:w="2038" w:type="dxa"/>
            <w:shd w:val="clear" w:color="auto" w:fill="auto"/>
          </w:tcPr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10- 11</w:t>
            </w: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ы</w:t>
            </w:r>
          </w:p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206" w:type="dxa"/>
            <w:shd w:val="clear" w:color="auto" w:fill="auto"/>
          </w:tcPr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</w:t>
            </w:r>
          </w:p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</w:tr>
      <w:tr w:rsidR="00AB666E" w:rsidRPr="00022619" w:rsidTr="00DB102E">
        <w:tc>
          <w:tcPr>
            <w:tcW w:w="813" w:type="dxa"/>
            <w:shd w:val="clear" w:color="auto" w:fill="auto"/>
          </w:tcPr>
          <w:p w:rsidR="00AB666E" w:rsidRDefault="00BB7874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15</w:t>
            </w:r>
          </w:p>
        </w:tc>
        <w:tc>
          <w:tcPr>
            <w:tcW w:w="5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666E" w:rsidRPr="00644CFF" w:rsidRDefault="00AB666E" w:rsidP="00AB666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B4F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Туристические походы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               </w:t>
            </w:r>
          </w:p>
        </w:tc>
        <w:tc>
          <w:tcPr>
            <w:tcW w:w="2038" w:type="dxa"/>
            <w:shd w:val="clear" w:color="auto" w:fill="auto"/>
          </w:tcPr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11</w:t>
            </w: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 w:rsidR="00BB78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класс</w:t>
            </w:r>
          </w:p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206" w:type="dxa"/>
            <w:shd w:val="clear" w:color="auto" w:fill="auto"/>
          </w:tcPr>
          <w:p w:rsidR="00AB666E" w:rsidRPr="00022619" w:rsidRDefault="00BB7874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0,5</w:t>
            </w:r>
          </w:p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</w:tr>
      <w:tr w:rsidR="00AB666E" w:rsidRPr="00022619" w:rsidTr="00865447">
        <w:tc>
          <w:tcPr>
            <w:tcW w:w="813" w:type="dxa"/>
            <w:shd w:val="clear" w:color="auto" w:fill="auto"/>
          </w:tcPr>
          <w:p w:rsidR="00AB666E" w:rsidRDefault="00BB7874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16</w:t>
            </w:r>
          </w:p>
        </w:tc>
        <w:tc>
          <w:tcPr>
            <w:tcW w:w="554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66E" w:rsidRPr="00AB666E" w:rsidRDefault="00AB666E" w:rsidP="00AB666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F3A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Кружок «Юные, сильные, смелые» (НВП)</w:t>
            </w:r>
          </w:p>
        </w:tc>
        <w:tc>
          <w:tcPr>
            <w:tcW w:w="2038" w:type="dxa"/>
            <w:shd w:val="clear" w:color="auto" w:fill="auto"/>
          </w:tcPr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10- 11</w:t>
            </w: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ы</w:t>
            </w:r>
          </w:p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206" w:type="dxa"/>
            <w:shd w:val="clear" w:color="auto" w:fill="auto"/>
          </w:tcPr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</w:t>
            </w:r>
          </w:p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</w:tr>
      <w:tr w:rsidR="00AB666E" w:rsidRPr="00022619" w:rsidTr="00311E1D">
        <w:tc>
          <w:tcPr>
            <w:tcW w:w="813" w:type="dxa"/>
            <w:shd w:val="clear" w:color="auto" w:fill="auto"/>
          </w:tcPr>
          <w:p w:rsidR="00AB666E" w:rsidRPr="00022619" w:rsidRDefault="00BB7874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17</w:t>
            </w:r>
          </w:p>
        </w:tc>
        <w:tc>
          <w:tcPr>
            <w:tcW w:w="5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6F3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Кружок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6F3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Зрительский марафон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038" w:type="dxa"/>
            <w:shd w:val="clear" w:color="auto" w:fill="auto"/>
          </w:tcPr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10- 11</w:t>
            </w: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ы</w:t>
            </w:r>
          </w:p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206" w:type="dxa"/>
            <w:shd w:val="clear" w:color="auto" w:fill="auto"/>
          </w:tcPr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</w:t>
            </w:r>
          </w:p>
          <w:p w:rsidR="00AB666E" w:rsidRPr="00022619" w:rsidRDefault="00AB666E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</w:tr>
      <w:tr w:rsidR="00BB7874" w:rsidRPr="00022619" w:rsidTr="00311E1D">
        <w:tc>
          <w:tcPr>
            <w:tcW w:w="813" w:type="dxa"/>
            <w:shd w:val="clear" w:color="auto" w:fill="auto"/>
          </w:tcPr>
          <w:p w:rsidR="00BB7874" w:rsidRPr="00022619" w:rsidRDefault="00BB7874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5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B7874" w:rsidRPr="006F3A21" w:rsidRDefault="00BB7874" w:rsidP="00AB666E">
            <w:pPr>
              <w:suppressAutoHyphens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:rsidR="00BB7874" w:rsidRDefault="00BB7874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206" w:type="dxa"/>
            <w:shd w:val="clear" w:color="auto" w:fill="auto"/>
          </w:tcPr>
          <w:p w:rsidR="00BB7874" w:rsidRPr="00BB7874" w:rsidRDefault="00BB7874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 w:rsidRPr="00BB78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Всего  -5</w:t>
            </w:r>
          </w:p>
        </w:tc>
      </w:tr>
      <w:tr w:rsidR="00BB7874" w:rsidRPr="001B7438" w:rsidTr="002350AB">
        <w:tc>
          <w:tcPr>
            <w:tcW w:w="813" w:type="dxa"/>
            <w:shd w:val="clear" w:color="auto" w:fill="auto"/>
          </w:tcPr>
          <w:p w:rsidR="00BB7874" w:rsidRPr="00022619" w:rsidRDefault="00BB7874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5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B7874" w:rsidRPr="00022619" w:rsidRDefault="00BB7874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4244" w:type="dxa"/>
            <w:gridSpan w:val="2"/>
            <w:shd w:val="clear" w:color="auto" w:fill="auto"/>
          </w:tcPr>
          <w:p w:rsidR="00BB7874" w:rsidRPr="00022619" w:rsidRDefault="00BB7874" w:rsidP="00AB666E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Итого на уровне среднего</w:t>
            </w:r>
            <w:r w:rsidRPr="00022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 xml:space="preserve"> общего </w:t>
            </w:r>
            <w:r w:rsidRPr="00022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lastRenderedPageBreak/>
              <w:t>образования-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10</w:t>
            </w:r>
          </w:p>
        </w:tc>
      </w:tr>
    </w:tbl>
    <w:p w:rsidR="00AB666E" w:rsidRPr="006F3A21" w:rsidRDefault="00AB666E" w:rsidP="006F3A2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sectPr w:rsidR="00AB666E" w:rsidRPr="006F3A21" w:rsidSect="008B4FF7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C7A76"/>
    <w:rsid w:val="001B7438"/>
    <w:rsid w:val="00247AAB"/>
    <w:rsid w:val="002D33B1"/>
    <w:rsid w:val="002D3591"/>
    <w:rsid w:val="00312CFD"/>
    <w:rsid w:val="003514A0"/>
    <w:rsid w:val="004F7E17"/>
    <w:rsid w:val="005251DC"/>
    <w:rsid w:val="0053569D"/>
    <w:rsid w:val="00546C16"/>
    <w:rsid w:val="005A05CE"/>
    <w:rsid w:val="005C4483"/>
    <w:rsid w:val="00653AF6"/>
    <w:rsid w:val="006F3A21"/>
    <w:rsid w:val="00783555"/>
    <w:rsid w:val="007A2370"/>
    <w:rsid w:val="00840265"/>
    <w:rsid w:val="008B4FF7"/>
    <w:rsid w:val="00AB666E"/>
    <w:rsid w:val="00AB7D07"/>
    <w:rsid w:val="00B73A5A"/>
    <w:rsid w:val="00BB7874"/>
    <w:rsid w:val="00C009F0"/>
    <w:rsid w:val="00E438A1"/>
    <w:rsid w:val="00F01E19"/>
    <w:rsid w:val="00FD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43720"/>
  <w15:docId w15:val="{60101BC0-2595-47D4-A1B0-4FF3929EF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B4FF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4F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2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EF0F4-695B-4AC2-BA05-2E09D01E4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1505</Words>
  <Characters>8580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istiriya</cp:lastModifiedBy>
  <cp:revision>12</cp:revision>
  <cp:lastPrinted>2023-09-19T08:04:00Z</cp:lastPrinted>
  <dcterms:created xsi:type="dcterms:W3CDTF">2011-11-02T04:15:00Z</dcterms:created>
  <dcterms:modified xsi:type="dcterms:W3CDTF">2024-09-10T10:29:00Z</dcterms:modified>
</cp:coreProperties>
</file>