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713F" w:rsidRDefault="0041713F" w:rsidP="0041713F">
      <w:pPr>
        <w:pStyle w:val="ae"/>
      </w:pPr>
      <w:bookmarkStart w:id="0" w:name="block-54813760"/>
      <w:r>
        <w:rPr>
          <w:noProof/>
        </w:rPr>
        <w:drawing>
          <wp:inline distT="0" distB="0" distL="0" distR="0">
            <wp:extent cx="6246190" cy="8590349"/>
            <wp:effectExtent l="0" t="0" r="0" b="0"/>
            <wp:docPr id="1" name="Рисунок 1" descr="D:\Титульник\Рисунок (2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10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78" cy="8603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02" w:rsidRPr="00CB28CB" w:rsidRDefault="006A6D02" w:rsidP="00CB28C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A6D02" w:rsidRPr="00CB28CB" w:rsidRDefault="006A6D02" w:rsidP="00CB28CB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4813765"/>
      <w:bookmarkStart w:id="2" w:name="_GoBack"/>
      <w:bookmarkEnd w:id="0"/>
      <w:bookmarkEnd w:id="2"/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понимание предмета, ключевых вопросов и основных составляющих элементов изучаемой предметной области;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основ логического и алгоритмического мышления;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6A6D02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6d191c0f-7a0e-48a8-b80d-063d85de251e"/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3"/>
    </w:p>
    <w:p w:rsidR="007D7CC1" w:rsidRDefault="007D7CC1" w:rsidP="007D7CC1">
      <w:pPr>
        <w:spacing w:after="0" w:line="264" w:lineRule="auto"/>
        <w:ind w:left="-142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Фактическое количество часов в 11 классе за год – 32 часа.</w:t>
      </w:r>
    </w:p>
    <w:p w:rsidR="007D7CC1" w:rsidRDefault="007D7CC1" w:rsidP="007D7CC1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календарным учебным графиком МБОУ Киселевской СОШ им. Н.В. Попова обеспечено выполнение рабочей программы в полном объеме, за счет повторения.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A6D02" w:rsidRPr="00CB28CB">
          <w:pgSz w:w="11906" w:h="16383"/>
          <w:pgMar w:top="1134" w:right="850" w:bottom="1134" w:left="1701" w:header="720" w:footer="720" w:gutter="0"/>
          <w:cols w:space="720"/>
        </w:sectPr>
      </w:pP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4813762"/>
      <w:bookmarkEnd w:id="1"/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интернет-торговля</w:t>
      </w:r>
      <w:proofErr w:type="spellEnd"/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бронирование билетов, гостиниц.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графов и деревьев при описании объектов и процессов окружающего мира.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Этапы решения задач на компьютере. Язык программирования (Паскаль,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#). Основные конструкции языка программирования. Типы данных: 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Численное решение уравнений с помощью подбора параметра.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A6D02" w:rsidRPr="00CB28CB">
          <w:pgSz w:w="11906" w:h="16383"/>
          <w:pgMar w:top="1134" w:right="850" w:bottom="1134" w:left="1701" w:header="720" w:footer="720" w:gutter="0"/>
          <w:cols w:space="720"/>
        </w:sectPr>
      </w:pP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54813764"/>
      <w:bookmarkEnd w:id="4"/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сформированность нравственного сознания, этического поведения;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7) экологического воспитания: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общение: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 тематику и методы совместных действий с учётом общих интересов и возможностей каждого члена коллектива;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самоконтроль: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6A6D02" w:rsidRPr="00CB28CB" w:rsidRDefault="005C41F6" w:rsidP="00CB28CB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CB28C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10 классе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CB28CB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11 классе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ветвленияи</w:t>
      </w:r>
      <w:proofErr w:type="spellEnd"/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</w:t>
      </w:r>
      <w:r w:rsidRPr="00CB28CB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</w:t>
      </w: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6A6D02" w:rsidRPr="00CB28CB" w:rsidRDefault="005C41F6" w:rsidP="00CB28C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B28CB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A6D02" w:rsidRPr="00CB28CB">
          <w:pgSz w:w="11906" w:h="16383"/>
          <w:pgMar w:top="1134" w:right="850" w:bottom="1134" w:left="1701" w:header="720" w:footer="720" w:gutter="0"/>
          <w:cols w:space="720"/>
        </w:sectPr>
      </w:pPr>
    </w:p>
    <w:p w:rsidR="006A6D02" w:rsidRPr="00CB28CB" w:rsidRDefault="005C41F6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6" w:name="block-54813763"/>
      <w:bookmarkEnd w:id="5"/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CB28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A6D02" w:rsidRPr="00CB28CB" w:rsidRDefault="005C41F6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4604"/>
        <w:gridCol w:w="1544"/>
        <w:gridCol w:w="1841"/>
        <w:gridCol w:w="1910"/>
        <w:gridCol w:w="3050"/>
      </w:tblGrid>
      <w:tr w:rsidR="006A6D02" w:rsidRPr="00CB28C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6A6D02" w:rsidRPr="004171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4171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A6D02" w:rsidRPr="004171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6A6D02" w:rsidRPr="004171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A6D02" w:rsidRPr="004171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4171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41713F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искусственного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CB28CB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C41F6"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47857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CB28CB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5C41F6"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CB28CB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 w:rsidR="005C41F6"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</w:rPr>
        <w:sectPr w:rsidR="006A6D02" w:rsidRPr="00CB2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D02" w:rsidRPr="00CB28CB" w:rsidRDefault="005C41F6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7" w:name="block-54813761"/>
      <w:bookmarkEnd w:id="6"/>
      <w:r w:rsidRPr="00CB28C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6A6D02" w:rsidRPr="00CB28CB" w:rsidRDefault="005C41F6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3799"/>
        <w:gridCol w:w="1054"/>
        <w:gridCol w:w="1841"/>
        <w:gridCol w:w="1910"/>
        <w:gridCol w:w="1423"/>
        <w:gridCol w:w="3103"/>
      </w:tblGrid>
      <w:tr w:rsidR="006A6D02" w:rsidRPr="00CB28CB" w:rsidTr="00CB28CB">
        <w:trPr>
          <w:trHeight w:val="144"/>
          <w:tblCellSpacing w:w="20" w:type="nil"/>
        </w:trPr>
        <w:tc>
          <w:tcPr>
            <w:tcW w:w="8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CB28CB" w:rsidTr="00CB28C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6A6D02" w:rsidRPr="00CB28CB" w:rsidRDefault="006A6D02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доменных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имён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/04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Веб-сайт. Веб-страница. Взаимодействие браузера с веб-сервером. Динамические страницы. Разработка интернет-приложений (сайтов).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/189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деятельности в сети Интернет.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Интернета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401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Сетевой этикет. Проблема подлинности полученной информации.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Стартовая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87321</w:t>
              </w:r>
            </w:hyperlink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6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/50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</w:hyperlink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17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/5248229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/1658594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Техногенные и экономические угрозы, связанные с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использованием ИКТ.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9784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/039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/7981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dba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abbcd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321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/079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/68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/82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49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20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1535090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программирования. Основные конструкции языка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программирования.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/3012411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Составные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29.12.2025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/10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9353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/5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/72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символьных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234361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одномерного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массива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/660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291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7214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23.03.2026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/096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dddd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Библиотека ЦОК </w:t>
            </w:r>
            <w:hyperlink r:id="rId39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aaf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1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/24865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</w:hyperlink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2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808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dfd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Компьютерно-математические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27.04.2026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441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5699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Табличные (реляционные) базы данных</w:t>
            </w:r>
            <w:r w:rsid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B28CB"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/87468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proofErr w:type="spellEnd"/>
            </w:hyperlink>
          </w:p>
        </w:tc>
      </w:tr>
      <w:tr w:rsidR="006A6D02" w:rsidRPr="0041713F" w:rsidTr="00CB28CB">
        <w:trPr>
          <w:trHeight w:val="144"/>
          <w:tblCellSpacing w:w="20" w:type="nil"/>
        </w:trPr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786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CB28CB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искусственного интеллекта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5C41F6"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25.05.2026 </w:t>
            </w:r>
          </w:p>
        </w:tc>
        <w:tc>
          <w:tcPr>
            <w:tcW w:w="310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/487808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CB28C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6A6D02" w:rsidRPr="00CB28CB" w:rsidTr="00CB28C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3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6D02" w:rsidRPr="00CB28CB" w:rsidRDefault="006A6D02" w:rsidP="00CB28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</w:rPr>
        <w:sectPr w:rsidR="006A6D02" w:rsidRPr="00CB28C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A6D02" w:rsidRPr="00CB28CB" w:rsidRDefault="005C41F6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54813766"/>
      <w:bookmarkEnd w:id="7"/>
      <w:r w:rsidRPr="00CB28CB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A6D02" w:rsidRPr="00CB28CB" w:rsidRDefault="005C41F6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28CB">
        <w:rPr>
          <w:rFonts w:ascii="Times New Roman" w:hAnsi="Times New Roman" w:cs="Times New Roman"/>
          <w:b/>
          <w:color w:val="333333"/>
          <w:sz w:val="24"/>
          <w:szCs w:val="24"/>
        </w:rPr>
        <w:t>11 КЛАСС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6A6D02" w:rsidRPr="0041713F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проверяемого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результата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24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6A6D02" w:rsidRPr="00CB28CB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«Цифровая грамотность»</w:t>
            </w:r>
          </w:p>
        </w:tc>
      </w:tr>
      <w:tr w:rsidR="006A6D02" w:rsidRPr="0041713F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hd w:val="clear" w:color="auto" w:fill="FFFFFF"/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Наличие представлений о компьютерных сетях и их роли в современном мире; об общих принципах разработки и функционирования интернет-приложений</w:t>
            </w:r>
          </w:p>
        </w:tc>
      </w:tr>
      <w:tr w:rsidR="006A6D02" w:rsidRPr="0041713F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6A6D02" w:rsidRPr="0041713F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«Теоретические основы информатики»</w:t>
            </w:r>
          </w:p>
        </w:tc>
      </w:tr>
      <w:tr w:rsidR="006A6D02" w:rsidRPr="0041713F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6A6D02" w:rsidRPr="0041713F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«Алгоритмы и программирование»</w:t>
            </w:r>
          </w:p>
        </w:tc>
      </w:tr>
      <w:tr w:rsidR="006A6D02" w:rsidRPr="0041713F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6A6D02" w:rsidRPr="0041713F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6A6D02" w:rsidRPr="0041713F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Умение реализовать этапы решения задач на компьютере; умение реализовывать на выбранном для изучения языке программирования высокого уровня (Паскаль,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С++,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6A6D02" w:rsidRPr="00CB28CB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теме «Информационные технологии»</w:t>
            </w:r>
          </w:p>
        </w:tc>
      </w:tr>
      <w:tr w:rsidR="006A6D02" w:rsidRPr="0041713F" w:rsidTr="00CB28CB">
        <w:trPr>
          <w:trHeight w:val="144"/>
        </w:trPr>
        <w:tc>
          <w:tcPr>
            <w:tcW w:w="1975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444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33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6A6D02" w:rsidRPr="00CB28CB" w:rsidRDefault="006A6D02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6A6D02" w:rsidRPr="00CB28CB">
          <w:pgSz w:w="11906" w:h="16383"/>
          <w:pgMar w:top="1134" w:right="850" w:bottom="1134" w:left="1701" w:header="720" w:footer="720" w:gutter="0"/>
          <w:cols w:space="720"/>
        </w:sectPr>
      </w:pPr>
    </w:p>
    <w:p w:rsidR="006A6D02" w:rsidRPr="00CB28CB" w:rsidRDefault="005C41F6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54813767"/>
      <w:bookmarkEnd w:id="8"/>
      <w:r w:rsidRPr="00CB28C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ПРОВЕРЯЕМЫЕ ЭЛЕМЕНТЫ СОДЕРЖАНИЯ</w:t>
      </w:r>
    </w:p>
    <w:p w:rsidR="006A6D02" w:rsidRPr="00CB28CB" w:rsidRDefault="005C41F6" w:rsidP="00CB28CB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CB28CB">
        <w:rPr>
          <w:rFonts w:ascii="Times New Roman" w:hAnsi="Times New Roman" w:cs="Times New Roman"/>
          <w:b/>
          <w:color w:val="000000"/>
          <w:sz w:val="24"/>
          <w:szCs w:val="24"/>
        </w:rPr>
        <w:t>11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6A6D02" w:rsidRPr="00CB28CB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Код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Проверяемый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содержания</w:t>
            </w:r>
            <w:proofErr w:type="spellEnd"/>
            <w:r w:rsidRPr="00CB2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6A6D02" w:rsidRPr="00CB28CB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6A6D02" w:rsidRPr="00CB28CB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6A6D02" w:rsidRPr="00CB28CB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6A6D02" w:rsidRPr="00CB28CB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графики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6A6D02" w:rsidRPr="0041713F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6A6D02" w:rsidRPr="0041713F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описании объектов и процессов окружающего мира</w:t>
            </w:r>
          </w:p>
        </w:tc>
      </w:tr>
      <w:tr w:rsidR="006A6D02" w:rsidRPr="00CB28CB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</w:t>
            </w:r>
            <w:proofErr w:type="spellEnd"/>
          </w:p>
        </w:tc>
      </w:tr>
      <w:tr w:rsidR="006A6D02" w:rsidRPr="0041713F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6A6D02" w:rsidRPr="0041713F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Этапы решения задач на компьютере. Язык программирования (Паскаль,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++, 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6A6D02" w:rsidRPr="0041713F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</w:t>
            </w:r>
          </w:p>
        </w:tc>
      </w:tr>
      <w:tr w:rsidR="006A6D02" w:rsidRPr="0041713F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6A6D02" w:rsidRPr="00CB28CB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3.5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Подпрограммы</w:t>
            </w:r>
            <w:proofErr w:type="spellEnd"/>
          </w:p>
        </w:tc>
      </w:tr>
      <w:tr w:rsidR="006A6D02" w:rsidRPr="00CB28CB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6A6D02" w:rsidRPr="0041713F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6A6D02" w:rsidRPr="0041713F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6A6D02" w:rsidRPr="0041713F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6A6D02" w:rsidRPr="0041713F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решение уравнений с помощью подбора параметра</w:t>
            </w:r>
          </w:p>
        </w:tc>
      </w:tr>
      <w:tr w:rsidR="006A6D02" w:rsidRPr="00CB28CB" w:rsidTr="00CB28CB">
        <w:trPr>
          <w:trHeight w:val="144"/>
        </w:trPr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36" w:lineRule="auto"/>
              <w:ind w:left="2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642" w:type="dxa"/>
            <w:tcMar>
              <w:top w:w="50" w:type="dxa"/>
              <w:left w:w="100" w:type="dxa"/>
            </w:tcMar>
            <w:vAlign w:val="center"/>
          </w:tcPr>
          <w:p w:rsidR="006A6D02" w:rsidRPr="00CB28CB" w:rsidRDefault="005C41F6" w:rsidP="00CB28CB">
            <w:pPr>
              <w:spacing w:after="0" w:line="312" w:lineRule="auto"/>
              <w:ind w:lef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 Многотабличные базы данных. Типы связей между таблицами.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Запросы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многотабличным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базам</w:t>
            </w:r>
            <w:proofErr w:type="spellEnd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28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</w:p>
        </w:tc>
      </w:tr>
    </w:tbl>
    <w:p w:rsidR="006A6D02" w:rsidRPr="00CB28CB" w:rsidRDefault="006A6D02" w:rsidP="00CB28CB">
      <w:pPr>
        <w:spacing w:after="0"/>
        <w:rPr>
          <w:rFonts w:ascii="Times New Roman" w:hAnsi="Times New Roman" w:cs="Times New Roman"/>
          <w:sz w:val="24"/>
          <w:szCs w:val="24"/>
        </w:rPr>
        <w:sectPr w:rsidR="006A6D02" w:rsidRPr="00CB28C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5C41F6" w:rsidRPr="00CB28CB" w:rsidRDefault="005C41F6" w:rsidP="00CB28C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C41F6" w:rsidRPr="00CB28C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A6D02"/>
    <w:rsid w:val="0041713F"/>
    <w:rsid w:val="005C41F6"/>
    <w:rsid w:val="006A6D02"/>
    <w:rsid w:val="007D7CC1"/>
    <w:rsid w:val="00C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CCA4E"/>
  <w15:docId w15:val="{D1EA0CA8-330E-42C5-A857-4BD2DD84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417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189f67e7" TargetMode="External"/><Relationship Id="rId18" Type="http://schemas.openxmlformats.org/officeDocument/2006/relationships/hyperlink" Target="https://m.edsoo.ru/1658594e" TargetMode="External"/><Relationship Id="rId26" Type="http://schemas.openxmlformats.org/officeDocument/2006/relationships/hyperlink" Target="https://m.edsoo.ru/4b24ce20" TargetMode="External"/><Relationship Id="rId39" Type="http://schemas.openxmlformats.org/officeDocument/2006/relationships/hyperlink" Target="https://m.edsoo.ru/e0e7ee3b" TargetMode="External"/><Relationship Id="rId21" Type="http://schemas.openxmlformats.org/officeDocument/2006/relationships/hyperlink" Target="https://m.edsoo.ru/7981dba5" TargetMode="External"/><Relationship Id="rId34" Type="http://schemas.openxmlformats.org/officeDocument/2006/relationships/hyperlink" Target="https://m.edsoo.ru/b37f7ca0" TargetMode="External"/><Relationship Id="rId42" Type="http://schemas.openxmlformats.org/officeDocument/2006/relationships/hyperlink" Target="https://m.edsoo.ru/b808dfd9" TargetMode="External"/><Relationship Id="rId47" Type="http://schemas.openxmlformats.org/officeDocument/2006/relationships/hyperlink" Target="https://m.edsoo.ru/487808d8" TargetMode="External"/><Relationship Id="rId7" Type="http://schemas.openxmlformats.org/officeDocument/2006/relationships/hyperlink" Target="https://m.edsoo.ru/f47857e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50da30fb" TargetMode="External"/><Relationship Id="rId29" Type="http://schemas.openxmlformats.org/officeDocument/2006/relationships/hyperlink" Target="https://m.edsoo.ru/e1b7db2d" TargetMode="External"/><Relationship Id="rId11" Type="http://schemas.openxmlformats.org/officeDocument/2006/relationships/hyperlink" Target="https://m.edsoo.ru/f47857e0" TargetMode="External"/><Relationship Id="rId24" Type="http://schemas.openxmlformats.org/officeDocument/2006/relationships/hyperlink" Target="https://m.edsoo.ru/68a2d279" TargetMode="External"/><Relationship Id="rId32" Type="http://schemas.openxmlformats.org/officeDocument/2006/relationships/hyperlink" Target="https://m.edsoo.ru/72a11b12" TargetMode="External"/><Relationship Id="rId37" Type="http://schemas.openxmlformats.org/officeDocument/2006/relationships/hyperlink" Target="https://m.edsoo.ru/2ff5fd90" TargetMode="External"/><Relationship Id="rId40" Type="http://schemas.openxmlformats.org/officeDocument/2006/relationships/hyperlink" Target="https://m.edsoo.ru/e0aaf73a" TargetMode="External"/><Relationship Id="rId45" Type="http://schemas.openxmlformats.org/officeDocument/2006/relationships/hyperlink" Target="https://m.edsoo.ru/c5699db9" TargetMode="External"/><Relationship Id="rId5" Type="http://schemas.openxmlformats.org/officeDocument/2006/relationships/hyperlink" Target="https://m.edsoo.ru/f47857e0" TargetMode="External"/><Relationship Id="rId15" Type="http://schemas.openxmlformats.org/officeDocument/2006/relationships/hyperlink" Target="https://m.edsoo.ru/b0e87321" TargetMode="External"/><Relationship Id="rId23" Type="http://schemas.openxmlformats.org/officeDocument/2006/relationships/hyperlink" Target="https://m.edsoo.ru/079bc8f8" TargetMode="External"/><Relationship Id="rId28" Type="http://schemas.openxmlformats.org/officeDocument/2006/relationships/hyperlink" Target="https://m.edsoo.ru/3012411" TargetMode="External"/><Relationship Id="rId36" Type="http://schemas.openxmlformats.org/officeDocument/2006/relationships/hyperlink" Target="https://m.edsoo.ru/3bb7214a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f47857e0" TargetMode="External"/><Relationship Id="rId19" Type="http://schemas.openxmlformats.org/officeDocument/2006/relationships/hyperlink" Target="https://m.edsoo.ru/68ac9784" TargetMode="External"/><Relationship Id="rId31" Type="http://schemas.openxmlformats.org/officeDocument/2006/relationships/hyperlink" Target="https://m.edsoo.ru/5d4f7ac9" TargetMode="External"/><Relationship Id="rId44" Type="http://schemas.openxmlformats.org/officeDocument/2006/relationships/hyperlink" Target="https://m.edsoo.ru/2ac0c44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f47857e0" TargetMode="External"/><Relationship Id="rId14" Type="http://schemas.openxmlformats.org/officeDocument/2006/relationships/hyperlink" Target="https://m.edsoo.ru/f51ef401" TargetMode="External"/><Relationship Id="rId22" Type="http://schemas.openxmlformats.org/officeDocument/2006/relationships/hyperlink" Target="https://m.edsoo.ru/abbcd321" TargetMode="External"/><Relationship Id="rId27" Type="http://schemas.openxmlformats.org/officeDocument/2006/relationships/hyperlink" Target="https://m.edsoo.ru/c1535090" TargetMode="External"/><Relationship Id="rId30" Type="http://schemas.openxmlformats.org/officeDocument/2006/relationships/hyperlink" Target="https://m.edsoo.ru/10ab9353" TargetMode="External"/><Relationship Id="rId35" Type="http://schemas.openxmlformats.org/officeDocument/2006/relationships/hyperlink" Target="https://m.edsoo.ru/660ff291" TargetMode="External"/><Relationship Id="rId43" Type="http://schemas.openxmlformats.org/officeDocument/2006/relationships/hyperlink" Target="https://m.edsoo.ru/2e62e4a7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m.edsoo.ru/f47857e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04ed7e2d" TargetMode="External"/><Relationship Id="rId17" Type="http://schemas.openxmlformats.org/officeDocument/2006/relationships/hyperlink" Target="https://m.edsoo.ru/5248229e" TargetMode="External"/><Relationship Id="rId25" Type="http://schemas.openxmlformats.org/officeDocument/2006/relationships/hyperlink" Target="https://m.edsoo.ru/82cb0c49" TargetMode="External"/><Relationship Id="rId33" Type="http://schemas.openxmlformats.org/officeDocument/2006/relationships/hyperlink" Target="https://m.edsoo.ru/2d234361" TargetMode="External"/><Relationship Id="rId38" Type="http://schemas.openxmlformats.org/officeDocument/2006/relationships/hyperlink" Target="https://m.edsoo.ru/096dddd8" TargetMode="External"/><Relationship Id="rId46" Type="http://schemas.openxmlformats.org/officeDocument/2006/relationships/hyperlink" Target="https://m.edsoo.ru/87468fbd" TargetMode="External"/><Relationship Id="rId20" Type="http://schemas.openxmlformats.org/officeDocument/2006/relationships/hyperlink" Target="https://m.edsoo.ru/039e1c9b" TargetMode="External"/><Relationship Id="rId41" Type="http://schemas.openxmlformats.org/officeDocument/2006/relationships/hyperlink" Target="https://m.edsoo.ru/24865de3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47857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6051</Words>
  <Characters>34492</Characters>
  <Application>Microsoft Office Word</Application>
  <DocSecurity>0</DocSecurity>
  <Lines>287</Lines>
  <Paragraphs>80</Paragraphs>
  <ScaleCrop>false</ScaleCrop>
  <Company/>
  <LinksUpToDate>false</LinksUpToDate>
  <CharactersWithSpaces>40463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kissoh</cp:lastModifiedBy>
  <cp:revision>7</cp:revision>
  <dcterms:created xsi:type="dcterms:W3CDTF">2025-08-22T05:21:00Z</dcterms:created>
  <dcterms:modified xsi:type="dcterms:W3CDTF">2025-09-04T11:53:00Z</dcterms:modified>
</cp:coreProperties>
</file>