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598" w:rsidRPr="00DC1492" w:rsidRDefault="00DC1492" w:rsidP="00DC1492">
      <w:pPr>
        <w:keepNext/>
        <w:tabs>
          <w:tab w:val="left" w:pos="0"/>
        </w:tabs>
        <w:suppressAutoHyphens/>
        <w:spacing w:after="0" w:line="240" w:lineRule="auto"/>
        <w:jc w:val="center"/>
        <w:outlineLvl w:val="0"/>
        <w:rPr>
          <w:rStyle w:val="markedcontent"/>
          <w:rFonts w:ascii="Times New Roman" w:eastAsia="Times New Roman" w:hAnsi="Times New Roman" w:cs="Tahoma"/>
          <w:b/>
          <w:bCs/>
          <w:sz w:val="32"/>
          <w:szCs w:val="32"/>
          <w:lang w:val="x-none" w:eastAsia="ar-SA"/>
        </w:rPr>
      </w:pPr>
      <w:r w:rsidRPr="00DC1492">
        <w:rPr>
          <w:rStyle w:val="markedcontent"/>
          <w:rFonts w:asciiTheme="majorBidi" w:hAnsiTheme="majorBidi" w:cstheme="majorBidi"/>
          <w:b/>
          <w:noProof/>
          <w:sz w:val="24"/>
          <w:szCs w:val="24"/>
          <w:lang w:eastAsia="ru-RU"/>
        </w:rPr>
        <w:drawing>
          <wp:inline distT="0" distB="0" distL="0" distR="0">
            <wp:extent cx="6645910" cy="9138126"/>
            <wp:effectExtent l="0" t="0" r="0" b="0"/>
            <wp:docPr id="1" name="Рисунок 1" descr="C:\Users\kossoh\Pictures\2025-09-1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8\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138126"/>
                    </a:xfrm>
                    <a:prstGeom prst="rect">
                      <a:avLst/>
                    </a:prstGeom>
                    <a:noFill/>
                    <a:ln>
                      <a:noFill/>
                    </a:ln>
                  </pic:spPr>
                </pic:pic>
              </a:graphicData>
            </a:graphic>
          </wp:inline>
        </w:drawing>
      </w:r>
    </w:p>
    <w:p w:rsidR="00530598" w:rsidRDefault="00530598" w:rsidP="00A41101">
      <w:pPr>
        <w:spacing w:line="276" w:lineRule="auto"/>
        <w:jc w:val="both"/>
        <w:rPr>
          <w:rStyle w:val="markedcontent"/>
          <w:rFonts w:asciiTheme="majorBidi" w:hAnsiTheme="majorBidi" w:cstheme="majorBidi"/>
          <w:b/>
          <w:sz w:val="24"/>
          <w:szCs w:val="24"/>
        </w:rPr>
      </w:pPr>
    </w:p>
    <w:p w:rsidR="00DC1492" w:rsidRDefault="00DC1492" w:rsidP="00950470">
      <w:pPr>
        <w:spacing w:line="276" w:lineRule="auto"/>
        <w:ind w:firstLine="567"/>
        <w:jc w:val="center"/>
        <w:rPr>
          <w:rStyle w:val="markedcontent"/>
          <w:rFonts w:asciiTheme="majorBidi" w:hAnsiTheme="majorBidi" w:cstheme="majorBidi"/>
          <w:b/>
          <w:sz w:val="24"/>
          <w:szCs w:val="24"/>
        </w:rPr>
      </w:pPr>
    </w:p>
    <w:p w:rsidR="008078B9" w:rsidRPr="008078B9" w:rsidRDefault="00950470" w:rsidP="00950470">
      <w:pPr>
        <w:spacing w:line="276" w:lineRule="auto"/>
        <w:ind w:firstLine="567"/>
        <w:jc w:val="center"/>
        <w:rPr>
          <w:rStyle w:val="markedcontent"/>
          <w:rFonts w:asciiTheme="majorBidi" w:hAnsiTheme="majorBidi" w:cstheme="majorBidi"/>
          <w:b/>
          <w:sz w:val="24"/>
          <w:szCs w:val="24"/>
        </w:rPr>
      </w:pPr>
      <w:bookmarkStart w:id="0" w:name="_GoBack"/>
      <w:bookmarkEnd w:id="0"/>
      <w:r>
        <w:rPr>
          <w:rStyle w:val="markedcontent"/>
          <w:rFonts w:asciiTheme="majorBidi" w:hAnsiTheme="majorBidi" w:cstheme="majorBidi"/>
          <w:b/>
          <w:sz w:val="24"/>
          <w:szCs w:val="24"/>
        </w:rPr>
        <w:lastRenderedPageBreak/>
        <w:t>Пояснительная записка.</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 xml:space="preserve">Учебный план МБОУ Киселевской СОШ им. Н.В. Попова на уровне среднего общего образования, реализующий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 xml:space="preserve">    Учебный план является частью основной образовательной программы МБОУ Киселевской СОШ им. Н.В. Попова, разработанной в соответствии с ФГОС среднего общего образования, с учетом Федеральной образовательной программы среднего общего образования (Приказ Министерства просвещения Российской Федерации от 18 мая 2023 г. №372 «Об утверждении федеральной программы начального общего образования» (в ред. приказов Минпросвещения России от 01.02.2024 №62, от 19.03.2024 №171, от 09.10.2024 № 704)  и обеспечивает выполнение санитарно-эпидемиологических требований СП 2.4.3648-20 и гигиенических нормативов и требований СанПиН 1.2.3685-21. </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Учебный год в МБОУ Киселевской СОШ им. Н.В. Попова начинается 01.09.2025 г. и заканчивается 26.05.2026г. Для 11 класса окончание учебного года определяется в соответствии с расписанием ЕГЭ. Продолжительность учебного года в 10-11 классах составляет 34 учебные недели. Учебные занятия проводятся по 5-ти дневной учебной неделе. Максимальный объем аудиторной нагрузки обучающихся 10-11 классов в неделю составляет – 68 часов.</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В МБОУ Киселевской СОШ им. Н.В. Попова реализуется универсальный профиль изучения учебных предметов. Учебный план универсального профиля содержит 13 учебных предметов («Русский язык», «Литература», «Иностранный язык» (английский),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2 учебных предметов на углубленном уровне. В интересах обучающихся и по заявлению их родителей (законных представителей) в учебный план МБОУ Киселевской СОШ им. Н.В. Попова включено изучение следующих учебных предметов на углубленном уровне:                                                                                   -«Биология», - с целью изучения сложных тем современной биологии, формирования системы биологических знаний, как компонента целостности научной карты мира;                                                                  -«Обществознание», - для получения обучающимися опыта учебно-¬исследовательской деятельности, характерной для высшего образования.</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Формирование учебного плана завершается учебными курсами:</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 «Основы культуры речи» (10-11 кл.), с целью усиления филологической направленности обучения, развития основ читательской компетенции, создания благоприятных условий для воспитания духовно-нравственной личности;</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-«Литературный практикум» (10 кл.) , « Теория и практика анализа художественного текста» (11 кл.) для обучения написанию сочинений разных жанров, развития культуры устной речи;</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-«Основы теории чисел» (11 кл.), который дает более глубокие знания по математике, увеличивает уровень интеллектуального развития обучающихся, формирует такие умения и навыки, как логичность и самостоятельность мышления, умение обобщать и систематизировать, навыки в решении задач.</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Особой формой организации деятельности обучающихся 10 класса является индивидуальный проект. Индивидуальный проект выполняется обучающимися самостоятельно, под руководством учителя, по вы</w:t>
      </w:r>
      <w:r w:rsidR="00994D7C">
        <w:rPr>
          <w:rStyle w:val="markedcontent"/>
          <w:rFonts w:asciiTheme="majorBidi" w:hAnsiTheme="majorBidi" w:cstheme="majorBidi"/>
          <w:sz w:val="24"/>
          <w:szCs w:val="24"/>
        </w:rPr>
        <w:t>бранной теме,</w:t>
      </w:r>
      <w:r w:rsidRPr="005B1A80">
        <w:rPr>
          <w:rStyle w:val="markedcontent"/>
          <w:rFonts w:asciiTheme="majorBidi" w:hAnsiTheme="majorBidi" w:cstheme="majorBidi"/>
          <w:sz w:val="24"/>
          <w:szCs w:val="24"/>
        </w:rPr>
        <w:t xml:space="preserve"> в ходе учебно- исследовательской деятельности.                                                                             </w:t>
      </w:r>
    </w:p>
    <w:p w:rsidR="005B1A80" w:rsidRPr="005B1A80" w:rsidRDefault="005B1A80" w:rsidP="00530598">
      <w:pPr>
        <w:suppressAutoHyphens/>
        <w:spacing w:after="0" w:line="240" w:lineRule="auto"/>
        <w:ind w:firstLine="567"/>
        <w:rPr>
          <w:rStyle w:val="markedcontent"/>
          <w:rFonts w:asciiTheme="majorBidi" w:hAnsiTheme="majorBidi" w:cstheme="majorBidi"/>
          <w:sz w:val="24"/>
          <w:szCs w:val="24"/>
        </w:rPr>
      </w:pPr>
      <w:r w:rsidRPr="005B1A80">
        <w:rPr>
          <w:rStyle w:val="markedcontent"/>
          <w:rFonts w:asciiTheme="majorBidi" w:hAnsiTheme="majorBidi" w:cstheme="majorBidi"/>
          <w:sz w:val="24"/>
          <w:szCs w:val="24"/>
        </w:rPr>
        <w:t xml:space="preserve">  В МБОУ Киселевской СОШ им. Н.В. Попова. языком обучения является русский язык.                                                                                                                                                                                    При изучении предметов не осуществляется деление обучающихся на подгруппы.</w:t>
      </w:r>
    </w:p>
    <w:p w:rsidR="0089453F" w:rsidRDefault="005B1A80" w:rsidP="00530598">
      <w:pPr>
        <w:suppressAutoHyphens/>
        <w:spacing w:after="0" w:line="240" w:lineRule="auto"/>
        <w:ind w:firstLine="567"/>
        <w:rPr>
          <w:rFonts w:ascii="Times New Roman" w:eastAsia="Times New Roman" w:hAnsi="Times New Roman" w:cs="Times New Roman"/>
          <w:b/>
          <w:sz w:val="28"/>
          <w:szCs w:val="28"/>
          <w:lang w:eastAsia="ar-SA"/>
        </w:rPr>
      </w:pPr>
      <w:r w:rsidRPr="005B1A80">
        <w:rPr>
          <w:rStyle w:val="markedcontent"/>
          <w:rFonts w:asciiTheme="majorBidi" w:hAnsiTheme="majorBidi" w:cstheme="majorBidi"/>
          <w:sz w:val="24"/>
          <w:szCs w:val="24"/>
        </w:rPr>
        <w:t xml:space="preserve"> Освоение основной образовательной программы среднего общего образования завершается государственной итоговой аттестацией.                                                                                                                                                                       Нормативный срок освоения основной образовательной программы на уровне среднего общего образования составляет 2 года.</w:t>
      </w:r>
    </w:p>
    <w:p w:rsidR="00A41101" w:rsidRDefault="00A41101" w:rsidP="00B84513">
      <w:pPr>
        <w:suppressAutoHyphens/>
        <w:spacing w:after="0" w:line="240" w:lineRule="auto"/>
        <w:ind w:firstLine="567"/>
        <w:jc w:val="center"/>
        <w:rPr>
          <w:rFonts w:ascii="Times New Roman" w:eastAsia="Times New Roman" w:hAnsi="Times New Roman" w:cs="Times New Roman"/>
          <w:b/>
          <w:sz w:val="28"/>
          <w:szCs w:val="28"/>
          <w:lang w:eastAsia="ar-SA"/>
        </w:rPr>
      </w:pPr>
    </w:p>
    <w:p w:rsidR="009D0701" w:rsidRDefault="009D0701" w:rsidP="00B84513">
      <w:pPr>
        <w:suppressAutoHyphens/>
        <w:spacing w:after="0" w:line="240" w:lineRule="auto"/>
        <w:ind w:firstLine="567"/>
        <w:jc w:val="center"/>
        <w:rPr>
          <w:rFonts w:ascii="Times New Roman" w:eastAsia="Times New Roman" w:hAnsi="Times New Roman" w:cs="Times New Roman"/>
          <w:b/>
          <w:sz w:val="28"/>
          <w:szCs w:val="28"/>
          <w:lang w:eastAsia="ar-SA"/>
        </w:rPr>
      </w:pPr>
      <w:r w:rsidRPr="007A0B8D">
        <w:rPr>
          <w:rFonts w:ascii="Times New Roman" w:eastAsia="Times New Roman" w:hAnsi="Times New Roman" w:cs="Times New Roman"/>
          <w:b/>
          <w:sz w:val="28"/>
          <w:szCs w:val="28"/>
          <w:lang w:eastAsia="ar-SA"/>
        </w:rPr>
        <w:t>Формы промежуточной аттестации.</w:t>
      </w:r>
    </w:p>
    <w:p w:rsidR="0089453F" w:rsidRDefault="0089453F" w:rsidP="00B84513">
      <w:pPr>
        <w:suppressAutoHyphens/>
        <w:spacing w:after="0" w:line="240" w:lineRule="auto"/>
        <w:ind w:firstLine="567"/>
        <w:jc w:val="center"/>
        <w:rPr>
          <w:rFonts w:ascii="Times New Roman" w:eastAsia="Times New Roman" w:hAnsi="Times New Roman" w:cs="Times New Roman"/>
          <w:i/>
          <w:sz w:val="24"/>
          <w:szCs w:val="24"/>
          <w:lang w:eastAsia="ar-SA"/>
        </w:rPr>
      </w:pPr>
    </w:p>
    <w:p w:rsidR="00AE6BDC" w:rsidRDefault="0089453F" w:rsidP="00AE6BDC">
      <w:pPr>
        <w:suppressAutoHyphens/>
        <w:spacing w:after="0" w:line="240" w:lineRule="auto"/>
        <w:ind w:firstLine="567"/>
        <w:rPr>
          <w:rStyle w:val="markedcontent"/>
          <w:rFonts w:asciiTheme="majorBidi" w:hAnsiTheme="majorBidi" w:cstheme="majorBidi"/>
          <w:sz w:val="24"/>
          <w:szCs w:val="24"/>
        </w:rPr>
      </w:pPr>
      <w:r w:rsidRPr="008078B9">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w:t>
      </w:r>
      <w:r>
        <w:rPr>
          <w:rStyle w:val="markedcontent"/>
          <w:rFonts w:asciiTheme="majorBidi" w:hAnsiTheme="majorBidi" w:cstheme="majorBidi"/>
          <w:sz w:val="24"/>
          <w:szCs w:val="24"/>
        </w:rPr>
        <w:t xml:space="preserve">ебный год (годовое оценивание). </w:t>
      </w:r>
      <w:r w:rsidRPr="008078B9">
        <w:rPr>
          <w:rStyle w:val="markedcontent"/>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r>
        <w:rPr>
          <w:rStyle w:val="markedcontent"/>
          <w:rFonts w:asciiTheme="majorBidi" w:hAnsiTheme="majorBidi" w:cstheme="majorBidi"/>
          <w:sz w:val="24"/>
          <w:szCs w:val="24"/>
        </w:rPr>
        <w:t xml:space="preserve"> </w:t>
      </w:r>
      <w:r w:rsidRPr="008078B9">
        <w:rPr>
          <w:rStyle w:val="markedcontent"/>
          <w:rFonts w:asciiTheme="majorBidi" w:hAnsiTheme="majorBidi" w:cstheme="majorBidi"/>
          <w:sz w:val="24"/>
          <w:szCs w:val="24"/>
        </w:rPr>
        <w:t>Все предметы обязательной части учебног</w:t>
      </w:r>
      <w:r>
        <w:rPr>
          <w:rStyle w:val="markedcontent"/>
          <w:rFonts w:asciiTheme="majorBidi" w:hAnsiTheme="majorBidi" w:cstheme="majorBidi"/>
          <w:sz w:val="24"/>
          <w:szCs w:val="24"/>
        </w:rPr>
        <w:t>о плана оцениваются по полугодиям</w:t>
      </w:r>
      <w:r w:rsidRPr="008078B9">
        <w:rPr>
          <w:rStyle w:val="markedcontent"/>
          <w:rFonts w:asciiTheme="majorBidi" w:hAnsiTheme="majorBidi" w:cstheme="majorBidi"/>
          <w:sz w:val="24"/>
          <w:szCs w:val="24"/>
        </w:rPr>
        <w:t xml:space="preserve">. Предметы из части, формируемой участниками образовательных отношений, являются безотметочными. </w:t>
      </w:r>
    </w:p>
    <w:p w:rsidR="009D0701" w:rsidRPr="00B84513" w:rsidRDefault="0089453F" w:rsidP="00AE6BDC">
      <w:pPr>
        <w:suppressAutoHyphens/>
        <w:spacing w:after="0" w:line="240" w:lineRule="auto"/>
        <w:ind w:firstLine="567"/>
        <w:rPr>
          <w:rFonts w:ascii="Times New Roman" w:eastAsia="Times New Roman" w:hAnsi="Times New Roman" w:cs="Times New Roman"/>
          <w:i/>
          <w:sz w:val="24"/>
          <w:szCs w:val="24"/>
          <w:lang w:eastAsia="ar-SA"/>
        </w:rPr>
      </w:pPr>
      <w:r w:rsidRPr="008078B9">
        <w:rPr>
          <w:rStyle w:val="markedcontent"/>
          <w:rFonts w:asciiTheme="majorBidi" w:hAnsiTheme="majorBidi" w:cstheme="majorBidi"/>
          <w:sz w:val="24"/>
          <w:szCs w:val="24"/>
        </w:rPr>
        <w:t xml:space="preserve">Формы и порядок проведения промежуточной аттестации определяются «Положением о формах, периодичности и </w:t>
      </w:r>
      <w:r>
        <w:rPr>
          <w:rStyle w:val="markedcontent"/>
          <w:rFonts w:asciiTheme="majorBidi" w:hAnsiTheme="majorBidi" w:cstheme="majorBidi"/>
          <w:sz w:val="24"/>
          <w:szCs w:val="24"/>
        </w:rPr>
        <w:t xml:space="preserve">порядке </w:t>
      </w:r>
      <w:r w:rsidRPr="008078B9">
        <w:rPr>
          <w:rStyle w:val="markedcontent"/>
          <w:rFonts w:asciiTheme="majorBidi" w:hAnsiTheme="majorBidi" w:cstheme="majorBidi"/>
          <w:sz w:val="24"/>
          <w:szCs w:val="24"/>
        </w:rPr>
        <w:t xml:space="preserve">текущего контроля успеваемости и промежуточной аттестации обучающихся </w:t>
      </w:r>
      <w:r w:rsidRPr="007440F8">
        <w:rPr>
          <w:rStyle w:val="markedcontent"/>
          <w:rFonts w:asciiTheme="majorBidi" w:hAnsiTheme="majorBidi" w:cstheme="majorBidi"/>
          <w:sz w:val="24"/>
          <w:szCs w:val="24"/>
        </w:rPr>
        <w:t xml:space="preserve">МБОУ </w:t>
      </w:r>
      <w:r>
        <w:rPr>
          <w:rStyle w:val="markedcontent"/>
          <w:rFonts w:asciiTheme="majorBidi" w:hAnsiTheme="majorBidi" w:cstheme="majorBidi"/>
          <w:sz w:val="24"/>
          <w:szCs w:val="24"/>
        </w:rPr>
        <w:t>Киселевской СОШ им. Н.В. Попова</w:t>
      </w:r>
      <w:r w:rsidR="00AE6BDC">
        <w:rPr>
          <w:rStyle w:val="markedcontent"/>
          <w:rFonts w:asciiTheme="majorBidi" w:hAnsiTheme="majorBidi" w:cstheme="majorBidi"/>
          <w:sz w:val="24"/>
          <w:szCs w:val="24"/>
        </w:rPr>
        <w:t xml:space="preserve">, </w:t>
      </w:r>
      <w:r w:rsidR="009D0701" w:rsidRPr="007A0B8D">
        <w:rPr>
          <w:rFonts w:ascii="Times New Roman" w:eastAsia="Times New Roman" w:hAnsi="Times New Roman" w:cs="Times New Roman"/>
          <w:sz w:val="24"/>
          <w:szCs w:val="24"/>
          <w:lang w:eastAsia="ar-SA"/>
        </w:rPr>
        <w:t>утверждаются на заседании педагогического совета текущего учебного года.</w:t>
      </w:r>
    </w:p>
    <w:p w:rsidR="004B492B" w:rsidRDefault="004B492B" w:rsidP="00B84513">
      <w:pPr>
        <w:suppressAutoHyphens/>
        <w:spacing w:after="0" w:line="240" w:lineRule="auto"/>
        <w:rPr>
          <w:rFonts w:ascii="Times New Roman" w:eastAsia="Times New Roman" w:hAnsi="Times New Roman" w:cs="Times New Roman"/>
          <w:b/>
          <w:sz w:val="24"/>
          <w:szCs w:val="24"/>
          <w:lang w:eastAsia="ar-SA"/>
        </w:rPr>
      </w:pPr>
    </w:p>
    <w:p w:rsidR="009D0701" w:rsidRDefault="009D0701" w:rsidP="00B84513">
      <w:pPr>
        <w:suppressAutoHyphens/>
        <w:spacing w:after="0" w:line="240" w:lineRule="auto"/>
        <w:rPr>
          <w:rFonts w:ascii="Times New Roman" w:eastAsia="Times New Roman" w:hAnsi="Times New Roman" w:cs="Times New Roman"/>
          <w:b/>
          <w:sz w:val="24"/>
          <w:szCs w:val="24"/>
          <w:lang w:eastAsia="ar-SA"/>
        </w:rPr>
      </w:pPr>
      <w:r w:rsidRPr="007A0B8D">
        <w:rPr>
          <w:rFonts w:ascii="Times New Roman" w:eastAsia="Times New Roman" w:hAnsi="Times New Roman" w:cs="Times New Roman"/>
          <w:b/>
          <w:sz w:val="24"/>
          <w:szCs w:val="24"/>
          <w:lang w:eastAsia="ar-SA"/>
        </w:rPr>
        <w:t>Формы проведения промежуточной (итоговой) аттестац</w:t>
      </w:r>
      <w:r>
        <w:rPr>
          <w:rFonts w:ascii="Times New Roman" w:eastAsia="Times New Roman" w:hAnsi="Times New Roman" w:cs="Times New Roman"/>
          <w:b/>
          <w:sz w:val="24"/>
          <w:szCs w:val="24"/>
          <w:lang w:eastAsia="ar-SA"/>
        </w:rPr>
        <w:t>ии</w:t>
      </w:r>
      <w:r w:rsidR="00B84513">
        <w:rPr>
          <w:rFonts w:ascii="Times New Roman" w:eastAsia="Times New Roman" w:hAnsi="Times New Roman" w:cs="Times New Roman"/>
          <w:b/>
          <w:sz w:val="24"/>
          <w:szCs w:val="24"/>
          <w:lang w:eastAsia="ar-SA"/>
        </w:rPr>
        <w:t xml:space="preserve"> </w:t>
      </w:r>
      <w:r w:rsidR="00E42BAD">
        <w:rPr>
          <w:rFonts w:ascii="Times New Roman" w:eastAsia="Times New Roman" w:hAnsi="Times New Roman" w:cs="Times New Roman"/>
          <w:b/>
          <w:sz w:val="24"/>
          <w:szCs w:val="24"/>
          <w:lang w:eastAsia="ar-SA"/>
        </w:rPr>
        <w:t>в 202</w:t>
      </w:r>
      <w:r w:rsidR="00530598">
        <w:rPr>
          <w:rFonts w:ascii="Times New Roman" w:eastAsia="Times New Roman" w:hAnsi="Times New Roman" w:cs="Times New Roman"/>
          <w:b/>
          <w:sz w:val="24"/>
          <w:szCs w:val="24"/>
          <w:lang w:eastAsia="ar-SA"/>
        </w:rPr>
        <w:t>5</w:t>
      </w:r>
      <w:r w:rsidR="00E42BAD">
        <w:rPr>
          <w:rFonts w:ascii="Times New Roman" w:eastAsia="Times New Roman" w:hAnsi="Times New Roman" w:cs="Times New Roman"/>
          <w:b/>
          <w:sz w:val="24"/>
          <w:szCs w:val="24"/>
          <w:lang w:eastAsia="ar-SA"/>
        </w:rPr>
        <w:t>-202</w:t>
      </w:r>
      <w:r w:rsidR="00530598">
        <w:rPr>
          <w:rFonts w:ascii="Times New Roman" w:eastAsia="Times New Roman" w:hAnsi="Times New Roman" w:cs="Times New Roman"/>
          <w:b/>
          <w:sz w:val="24"/>
          <w:szCs w:val="24"/>
          <w:lang w:eastAsia="ar-SA"/>
        </w:rPr>
        <w:t>6</w:t>
      </w:r>
      <w:r w:rsidRPr="007A0B8D">
        <w:rPr>
          <w:rFonts w:ascii="Times New Roman" w:eastAsia="Times New Roman" w:hAnsi="Times New Roman" w:cs="Times New Roman"/>
          <w:b/>
          <w:sz w:val="24"/>
          <w:szCs w:val="24"/>
          <w:lang w:eastAsia="ar-SA"/>
        </w:rPr>
        <w:t xml:space="preserve"> учебном году.</w:t>
      </w:r>
    </w:p>
    <w:p w:rsidR="001D25BC" w:rsidRPr="00B84513" w:rsidRDefault="001D25BC" w:rsidP="00B84513">
      <w:pPr>
        <w:suppressAutoHyphens/>
        <w:spacing w:after="0" w:line="240" w:lineRule="auto"/>
        <w:rPr>
          <w:rFonts w:ascii="Times New Roman" w:eastAsia="Times New Roman" w:hAnsi="Times New Roman" w:cs="Times New Roman"/>
          <w:b/>
          <w:sz w:val="24"/>
          <w:szCs w:val="24"/>
          <w:lang w:eastAsia="ar-SA"/>
        </w:rPr>
      </w:pPr>
    </w:p>
    <w:tbl>
      <w:tblPr>
        <w:tblW w:w="10412" w:type="dxa"/>
        <w:tblInd w:w="-10" w:type="dxa"/>
        <w:tblLayout w:type="fixed"/>
        <w:tblLook w:val="0000" w:firstRow="0" w:lastRow="0" w:firstColumn="0" w:lastColumn="0" w:noHBand="0" w:noVBand="0"/>
      </w:tblPr>
      <w:tblGrid>
        <w:gridCol w:w="723"/>
        <w:gridCol w:w="1388"/>
        <w:gridCol w:w="2802"/>
        <w:gridCol w:w="5499"/>
      </w:tblGrid>
      <w:tr w:rsidR="009D0701" w:rsidRPr="007A0B8D" w:rsidTr="009D0701">
        <w:trPr>
          <w:trHeight w:val="144"/>
        </w:trPr>
        <w:tc>
          <w:tcPr>
            <w:tcW w:w="723" w:type="dxa"/>
            <w:tcBorders>
              <w:top w:val="single" w:sz="4" w:space="0" w:color="000000"/>
              <w:left w:val="single" w:sz="4" w:space="0" w:color="000000"/>
              <w:bottom w:val="single" w:sz="4" w:space="0" w:color="000000"/>
            </w:tcBorders>
            <w:shd w:val="clear" w:color="auto" w:fill="auto"/>
          </w:tcPr>
          <w:p w:rsidR="009D0701" w:rsidRPr="007A0B8D" w:rsidRDefault="009D0701" w:rsidP="00254E46">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п/п</w:t>
            </w:r>
          </w:p>
        </w:tc>
        <w:tc>
          <w:tcPr>
            <w:tcW w:w="1388" w:type="dxa"/>
            <w:tcBorders>
              <w:top w:val="single" w:sz="4" w:space="0" w:color="000000"/>
              <w:left w:val="single" w:sz="4" w:space="0" w:color="000000"/>
              <w:bottom w:val="single" w:sz="4" w:space="0" w:color="000000"/>
            </w:tcBorders>
            <w:shd w:val="clear" w:color="auto" w:fill="auto"/>
          </w:tcPr>
          <w:p w:rsidR="009D0701" w:rsidRPr="007A0B8D" w:rsidRDefault="009D0701" w:rsidP="00254E46">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Класс</w:t>
            </w:r>
            <w:r w:rsidR="00CB37B5">
              <w:rPr>
                <w:rFonts w:ascii="Times New Roman" w:eastAsia="Times New Roman" w:hAnsi="Times New Roman" w:cs="Times New Roman"/>
                <w:sz w:val="24"/>
                <w:szCs w:val="24"/>
                <w:lang w:eastAsia="ar-SA"/>
              </w:rPr>
              <w:t>ы</w:t>
            </w:r>
          </w:p>
        </w:tc>
        <w:tc>
          <w:tcPr>
            <w:tcW w:w="2802" w:type="dxa"/>
            <w:tcBorders>
              <w:top w:val="single" w:sz="4" w:space="0" w:color="000000"/>
              <w:left w:val="single" w:sz="4" w:space="0" w:color="000000"/>
              <w:bottom w:val="single" w:sz="4" w:space="0" w:color="000000"/>
            </w:tcBorders>
            <w:shd w:val="clear" w:color="auto" w:fill="auto"/>
          </w:tcPr>
          <w:p w:rsidR="009D0701" w:rsidRPr="007A0B8D" w:rsidRDefault="009D0701" w:rsidP="00254E46">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Предмет</w:t>
            </w:r>
            <w:r w:rsidR="00CB37B5">
              <w:rPr>
                <w:rFonts w:ascii="Times New Roman" w:eastAsia="Times New Roman" w:hAnsi="Times New Roman" w:cs="Times New Roman"/>
                <w:sz w:val="24"/>
                <w:szCs w:val="24"/>
                <w:lang w:eastAsia="ar-SA"/>
              </w:rPr>
              <w:t>ы</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9D0701" w:rsidRPr="007A0B8D" w:rsidRDefault="00CB37B5" w:rsidP="00254E46">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w:t>
            </w:r>
            <w:r w:rsidR="009D0701" w:rsidRPr="007A0B8D">
              <w:rPr>
                <w:rFonts w:ascii="Times New Roman" w:eastAsia="Times New Roman" w:hAnsi="Times New Roman" w:cs="Times New Roman"/>
                <w:sz w:val="24"/>
                <w:szCs w:val="24"/>
                <w:lang w:eastAsia="ar-SA"/>
              </w:rPr>
              <w:t xml:space="preserve"> проведения</w:t>
            </w:r>
          </w:p>
        </w:tc>
      </w:tr>
      <w:tr w:rsidR="009D0701" w:rsidRPr="007A0B8D" w:rsidTr="00B84513">
        <w:trPr>
          <w:trHeight w:val="389"/>
        </w:trPr>
        <w:tc>
          <w:tcPr>
            <w:tcW w:w="10412" w:type="dxa"/>
            <w:gridSpan w:val="4"/>
            <w:tcBorders>
              <w:top w:val="single" w:sz="4" w:space="0" w:color="000000"/>
              <w:left w:val="single" w:sz="4" w:space="0" w:color="000000"/>
              <w:bottom w:val="single" w:sz="4" w:space="0" w:color="000000"/>
              <w:right w:val="single" w:sz="4" w:space="0" w:color="000000"/>
            </w:tcBorders>
            <w:shd w:val="clear" w:color="auto" w:fill="auto"/>
          </w:tcPr>
          <w:p w:rsidR="009D0701" w:rsidRPr="00CB37B5" w:rsidRDefault="009D0701" w:rsidP="00254E46">
            <w:pPr>
              <w:suppressAutoHyphens/>
              <w:snapToGrid w:val="0"/>
              <w:spacing w:after="0" w:line="240" w:lineRule="auto"/>
              <w:jc w:val="center"/>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Уровень среднего общего образования</w:t>
            </w:r>
          </w:p>
        </w:tc>
      </w:tr>
      <w:tr w:rsidR="00CB37B5" w:rsidRPr="007A0B8D" w:rsidTr="009D0701">
        <w:trPr>
          <w:trHeight w:val="844"/>
        </w:trPr>
        <w:tc>
          <w:tcPr>
            <w:tcW w:w="723" w:type="dxa"/>
            <w:tcBorders>
              <w:top w:val="single" w:sz="4" w:space="0" w:color="000000"/>
              <w:left w:val="single" w:sz="4" w:space="0" w:color="000000"/>
              <w:bottom w:val="single" w:sz="4" w:space="0" w:color="000000"/>
            </w:tcBorders>
            <w:shd w:val="clear" w:color="auto" w:fill="auto"/>
          </w:tcPr>
          <w:p w:rsidR="00CB37B5" w:rsidRPr="007A0B8D" w:rsidRDefault="00CA6021" w:rsidP="00CB37B5">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388" w:type="dxa"/>
            <w:tcBorders>
              <w:top w:val="single" w:sz="4" w:space="0" w:color="000000"/>
              <w:left w:val="single" w:sz="4" w:space="0" w:color="000000"/>
              <w:bottom w:val="single" w:sz="4" w:space="0" w:color="000000"/>
            </w:tcBorders>
            <w:shd w:val="clear" w:color="auto" w:fill="auto"/>
          </w:tcPr>
          <w:p w:rsidR="00CB37B5" w:rsidRPr="007A0B8D" w:rsidRDefault="00CB37B5" w:rsidP="00CA6021">
            <w:pPr>
              <w:suppressAutoHyphens/>
              <w:snapToGrid w:val="0"/>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10</w:t>
            </w:r>
          </w:p>
        </w:tc>
        <w:tc>
          <w:tcPr>
            <w:tcW w:w="2802" w:type="dxa"/>
            <w:tcBorders>
              <w:top w:val="single" w:sz="4" w:space="0" w:color="000000"/>
              <w:left w:val="single" w:sz="4" w:space="0" w:color="000000"/>
              <w:bottom w:val="single" w:sz="4" w:space="0" w:color="000000"/>
            </w:tcBorders>
            <w:shd w:val="clear" w:color="auto" w:fill="auto"/>
          </w:tcPr>
          <w:p w:rsidR="00CB37B5" w:rsidRPr="00CB37B5" w:rsidRDefault="00CB37B5" w:rsidP="00CB37B5">
            <w:pPr>
              <w:suppressAutoHyphens/>
              <w:snapToGrid w:val="0"/>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Русский язык</w:t>
            </w:r>
          </w:p>
          <w:p w:rsidR="00CB37B5" w:rsidRPr="00CB37B5" w:rsidRDefault="00CB37B5" w:rsidP="00CB37B5">
            <w:pPr>
              <w:suppressAutoHyphens/>
              <w:snapToGrid w:val="0"/>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Математика</w:t>
            </w:r>
          </w:p>
          <w:p w:rsidR="00CB37B5" w:rsidRPr="00CB37B5" w:rsidRDefault="00CB37B5" w:rsidP="00CB37B5">
            <w:pPr>
              <w:suppressAutoHyphens/>
              <w:snapToGrid w:val="0"/>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Иностранный язык (английский)</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Биология</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Литература</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Информатика</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 xml:space="preserve"> История</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География</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 xml:space="preserve"> Обществознание</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Физика</w:t>
            </w:r>
          </w:p>
          <w:p w:rsidR="00CB37B5" w:rsidRPr="00CB37B5" w:rsidRDefault="00CB37B5" w:rsidP="00CB37B5">
            <w:pPr>
              <w:suppressAutoHyphens/>
              <w:spacing w:after="0" w:line="240" w:lineRule="auto"/>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Химия</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Default="00CB37B5" w:rsidP="00CB37B5">
            <w:pPr>
              <w:suppressAutoHyphens/>
              <w:spacing w:after="0" w:line="240" w:lineRule="atLeast"/>
              <w:rPr>
                <w:rFonts w:ascii="Times New Roman" w:eastAsia="Times New Roman" w:hAnsi="Times New Roman" w:cs="Times New Roman"/>
                <w:sz w:val="24"/>
                <w:szCs w:val="24"/>
                <w:lang w:eastAsia="ar-SA"/>
              </w:rPr>
            </w:pPr>
            <w:r w:rsidRPr="00CB37B5">
              <w:rPr>
                <w:rFonts w:ascii="Times New Roman" w:eastAsia="Times New Roman" w:hAnsi="Times New Roman" w:cs="Times New Roman"/>
                <w:sz w:val="24"/>
                <w:szCs w:val="24"/>
                <w:lang w:eastAsia="ar-SA"/>
              </w:rPr>
              <w:t>Письменно, контрольная работа(тест)</w:t>
            </w:r>
          </w:p>
          <w:p w:rsidR="00CB37B5" w:rsidRPr="007A0B8D" w:rsidRDefault="00CB37B5" w:rsidP="00CB37B5">
            <w:pPr>
              <w:suppressAutoHyphens/>
              <w:spacing w:after="0" w:line="240" w:lineRule="atLeast"/>
              <w:rPr>
                <w:rFonts w:ascii="Times New Roman" w:eastAsia="Times New Roman" w:hAnsi="Times New Roman" w:cs="Times New Roman"/>
                <w:sz w:val="24"/>
                <w:szCs w:val="24"/>
                <w:lang w:eastAsia="ar-SA"/>
              </w:rPr>
            </w:pPr>
          </w:p>
          <w:p w:rsidR="00CB37B5" w:rsidRPr="007A0B8D" w:rsidRDefault="00CB37B5" w:rsidP="00CB37B5">
            <w:pPr>
              <w:suppressAutoHyphens/>
              <w:spacing w:after="0" w:line="240" w:lineRule="auto"/>
              <w:jc w:val="center"/>
              <w:rPr>
                <w:rFonts w:ascii="Times New Roman" w:eastAsia="Times New Roman" w:hAnsi="Times New Roman" w:cs="Times New Roman"/>
                <w:sz w:val="24"/>
                <w:szCs w:val="24"/>
                <w:lang w:eastAsia="ar-SA"/>
              </w:rPr>
            </w:pPr>
          </w:p>
        </w:tc>
      </w:tr>
    </w:tbl>
    <w:p w:rsidR="00B84513" w:rsidRDefault="009D0701" w:rsidP="00B84513">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 </w:t>
      </w:r>
    </w:p>
    <w:p w:rsidR="00AE6BDC" w:rsidRDefault="00AE6BDC" w:rsidP="00B84513">
      <w:pPr>
        <w:suppressAutoHyphens/>
        <w:spacing w:after="0" w:line="240" w:lineRule="auto"/>
        <w:rPr>
          <w:rFonts w:ascii="Times New Roman" w:eastAsia="Times New Roman" w:hAnsi="Times New Roman" w:cs="Times New Roman"/>
          <w:sz w:val="24"/>
          <w:szCs w:val="24"/>
          <w:lang w:eastAsia="ar-SA"/>
        </w:rPr>
      </w:pPr>
    </w:p>
    <w:p w:rsidR="009D0701" w:rsidRPr="001D25BC" w:rsidRDefault="009D0701" w:rsidP="00B84513">
      <w:pPr>
        <w:suppressAutoHyphens/>
        <w:spacing w:after="0" w:line="240" w:lineRule="auto"/>
        <w:rPr>
          <w:rFonts w:ascii="Times New Roman" w:eastAsia="Times New Roman" w:hAnsi="Times New Roman" w:cs="Times New Roman"/>
          <w:sz w:val="24"/>
          <w:szCs w:val="24"/>
          <w:lang w:eastAsia="ar-SA"/>
        </w:rPr>
      </w:pPr>
      <w:r w:rsidRPr="001D25BC">
        <w:rPr>
          <w:rFonts w:ascii="Times New Roman" w:eastAsia="Times New Roman" w:hAnsi="Times New Roman" w:cs="Times New Roman"/>
          <w:sz w:val="24"/>
          <w:szCs w:val="24"/>
          <w:lang w:eastAsia="ar-SA"/>
        </w:rPr>
        <w:t>Периодичность проведения промежуточной аттестац</w:t>
      </w:r>
      <w:r w:rsidR="007440F8" w:rsidRPr="001D25BC">
        <w:rPr>
          <w:rFonts w:ascii="Times New Roman" w:eastAsia="Times New Roman" w:hAnsi="Times New Roman" w:cs="Times New Roman"/>
          <w:sz w:val="24"/>
          <w:szCs w:val="24"/>
          <w:lang w:eastAsia="ar-SA"/>
        </w:rPr>
        <w:t>ии на уровне</w:t>
      </w:r>
      <w:r w:rsidR="00B84513" w:rsidRPr="001D25BC">
        <w:rPr>
          <w:rFonts w:ascii="Times New Roman" w:eastAsia="Times New Roman" w:hAnsi="Times New Roman" w:cs="Times New Roman"/>
          <w:sz w:val="24"/>
          <w:szCs w:val="24"/>
          <w:lang w:eastAsia="ar-SA"/>
        </w:rPr>
        <w:t xml:space="preserve"> среднего общего </w:t>
      </w:r>
      <w:r w:rsidR="007440F8" w:rsidRPr="001D25BC">
        <w:rPr>
          <w:rFonts w:ascii="Times New Roman" w:eastAsia="Times New Roman" w:hAnsi="Times New Roman" w:cs="Times New Roman"/>
          <w:sz w:val="24"/>
          <w:szCs w:val="24"/>
          <w:lang w:eastAsia="ar-SA"/>
        </w:rPr>
        <w:t xml:space="preserve">образования:  </w:t>
      </w:r>
      <w:r w:rsidR="00B84513" w:rsidRPr="001D25BC">
        <w:rPr>
          <w:rFonts w:ascii="Times New Roman" w:eastAsia="Times New Roman" w:hAnsi="Times New Roman" w:cs="Times New Roman"/>
          <w:sz w:val="24"/>
          <w:szCs w:val="24"/>
          <w:lang w:eastAsia="ar-SA"/>
        </w:rPr>
        <w:t xml:space="preserve">                                                                       </w:t>
      </w:r>
      <w:r w:rsidRPr="001D25BC">
        <w:rPr>
          <w:rFonts w:ascii="Times New Roman" w:eastAsia="Times New Roman" w:hAnsi="Times New Roman" w:cs="Times New Roman"/>
          <w:sz w:val="24"/>
          <w:szCs w:val="24"/>
          <w:lang w:eastAsia="ar-SA"/>
        </w:rPr>
        <w:t>Стартовые (диагностические)контрольны</w:t>
      </w:r>
      <w:r w:rsidR="00B84513" w:rsidRPr="001D25BC">
        <w:rPr>
          <w:rFonts w:ascii="Times New Roman" w:eastAsia="Times New Roman" w:hAnsi="Times New Roman" w:cs="Times New Roman"/>
          <w:sz w:val="24"/>
          <w:szCs w:val="24"/>
          <w:lang w:eastAsia="ar-SA"/>
        </w:rPr>
        <w:t xml:space="preserve">е работы- начало учебного года.                                                                   </w:t>
      </w:r>
      <w:r w:rsidRPr="001D25BC">
        <w:rPr>
          <w:rFonts w:ascii="Times New Roman" w:eastAsia="Times New Roman" w:hAnsi="Times New Roman" w:cs="Times New Roman"/>
          <w:sz w:val="24"/>
          <w:szCs w:val="24"/>
          <w:lang w:eastAsia="ar-SA"/>
        </w:rPr>
        <w:t>Текущая аттестация (поурочное, потемное отслеживание достижения уровня государственного образовательного стандарта)- в соответствии с раб</w:t>
      </w:r>
      <w:r w:rsidR="00B84513" w:rsidRPr="001D25BC">
        <w:rPr>
          <w:rFonts w:ascii="Times New Roman" w:eastAsia="Times New Roman" w:hAnsi="Times New Roman" w:cs="Times New Roman"/>
          <w:sz w:val="24"/>
          <w:szCs w:val="24"/>
          <w:lang w:eastAsia="ar-SA"/>
        </w:rPr>
        <w:t xml:space="preserve">очими программами по предметам.                                </w:t>
      </w:r>
      <w:r w:rsidRPr="001D25BC">
        <w:rPr>
          <w:rFonts w:ascii="Times New Roman" w:eastAsia="Times New Roman" w:hAnsi="Times New Roman" w:cs="Times New Roman"/>
          <w:sz w:val="24"/>
          <w:szCs w:val="24"/>
          <w:lang w:eastAsia="ar-SA"/>
        </w:rPr>
        <w:t>Полугодовые контрольные работы – по о</w:t>
      </w:r>
      <w:r w:rsidR="007440F8" w:rsidRPr="001D25BC">
        <w:rPr>
          <w:rFonts w:ascii="Times New Roman" w:eastAsia="Times New Roman" w:hAnsi="Times New Roman" w:cs="Times New Roman"/>
          <w:sz w:val="24"/>
          <w:szCs w:val="24"/>
          <w:lang w:eastAsia="ar-SA"/>
        </w:rPr>
        <w:t>кончании полугодий по предметам</w:t>
      </w:r>
      <w:r w:rsidR="00B84513" w:rsidRPr="001D25BC">
        <w:rPr>
          <w:rFonts w:ascii="Times New Roman" w:eastAsia="Times New Roman" w:hAnsi="Times New Roman" w:cs="Times New Roman"/>
          <w:sz w:val="24"/>
          <w:szCs w:val="24"/>
          <w:lang w:eastAsia="ar-SA"/>
        </w:rPr>
        <w:t xml:space="preserve">.                                                                                                                                          </w:t>
      </w:r>
      <w:r w:rsidRPr="001D25BC">
        <w:rPr>
          <w:rFonts w:ascii="Times New Roman" w:eastAsia="Times New Roman" w:hAnsi="Times New Roman" w:cs="Times New Roman"/>
          <w:sz w:val="24"/>
          <w:szCs w:val="24"/>
          <w:lang w:eastAsia="ar-SA"/>
        </w:rPr>
        <w:t>Годовая</w:t>
      </w:r>
      <w:r w:rsidR="007440F8" w:rsidRPr="001D25BC">
        <w:rPr>
          <w:rFonts w:ascii="Times New Roman" w:eastAsia="Times New Roman" w:hAnsi="Times New Roman" w:cs="Times New Roman"/>
          <w:sz w:val="24"/>
          <w:szCs w:val="24"/>
          <w:lang w:eastAsia="ar-SA"/>
        </w:rPr>
        <w:t xml:space="preserve"> </w:t>
      </w:r>
      <w:r w:rsidRPr="001D25BC">
        <w:rPr>
          <w:rFonts w:ascii="Times New Roman" w:eastAsia="Times New Roman" w:hAnsi="Times New Roman" w:cs="Times New Roman"/>
          <w:sz w:val="24"/>
          <w:szCs w:val="24"/>
          <w:lang w:eastAsia="ar-SA"/>
        </w:rPr>
        <w:t xml:space="preserve">(итоговая промежуточная аттестация обучающихся) (по результатам тестирований, собеседований, </w:t>
      </w:r>
      <w:r w:rsidR="007440F8" w:rsidRPr="001D25BC">
        <w:rPr>
          <w:rFonts w:ascii="Times New Roman" w:eastAsia="Times New Roman" w:hAnsi="Times New Roman" w:cs="Times New Roman"/>
          <w:sz w:val="24"/>
          <w:szCs w:val="24"/>
          <w:lang w:eastAsia="ar-SA"/>
        </w:rPr>
        <w:t>контрольных работ</w:t>
      </w:r>
      <w:r w:rsidRPr="001D25BC">
        <w:rPr>
          <w:rFonts w:ascii="Times New Roman" w:eastAsia="Times New Roman" w:hAnsi="Times New Roman" w:cs="Times New Roman"/>
          <w:sz w:val="24"/>
          <w:szCs w:val="24"/>
          <w:lang w:eastAsia="ar-SA"/>
        </w:rPr>
        <w:t xml:space="preserve">  и экзаменов за учебный год)-в конце учебного года, в соответствии с утверждёнными предметами, формами проведения (протокол педсовета) и графиком проведения итоговой промежуточной аттестации (протокол педсовета).</w:t>
      </w:r>
    </w:p>
    <w:p w:rsidR="007440F8" w:rsidRDefault="007440F8" w:rsidP="00B84513">
      <w:pPr>
        <w:spacing w:after="0" w:line="240" w:lineRule="auto"/>
        <w:rPr>
          <w:rFonts w:ascii="Times New Roman" w:eastAsia="Times New Roman" w:hAnsi="Times New Roman" w:cs="Times New Roman"/>
          <w:b/>
          <w:sz w:val="24"/>
          <w:szCs w:val="24"/>
          <w:lang w:eastAsia="ru-RU"/>
        </w:rPr>
      </w:pPr>
    </w:p>
    <w:p w:rsidR="007440F8" w:rsidRDefault="007440F8" w:rsidP="00B84513">
      <w:pPr>
        <w:spacing w:after="0" w:line="240" w:lineRule="auto"/>
        <w:rPr>
          <w:rFonts w:ascii="Times New Roman" w:eastAsia="Times New Roman" w:hAnsi="Times New Roman" w:cs="Times New Roman"/>
          <w:b/>
          <w:sz w:val="24"/>
          <w:szCs w:val="24"/>
          <w:lang w:eastAsia="ru-RU"/>
        </w:rPr>
      </w:pPr>
    </w:p>
    <w:p w:rsidR="007440F8" w:rsidRDefault="007440F8" w:rsidP="00B84513">
      <w:pPr>
        <w:spacing w:after="0" w:line="240" w:lineRule="auto"/>
        <w:rPr>
          <w:rFonts w:ascii="Times New Roman" w:eastAsia="Times New Roman" w:hAnsi="Times New Roman" w:cs="Times New Roman"/>
          <w:b/>
          <w:sz w:val="24"/>
          <w:szCs w:val="24"/>
          <w:lang w:eastAsia="ru-RU"/>
        </w:rPr>
      </w:pPr>
    </w:p>
    <w:p w:rsidR="001D25BC" w:rsidRDefault="001D25BC" w:rsidP="0017773A">
      <w:pPr>
        <w:suppressAutoHyphens/>
        <w:spacing w:after="0" w:line="240" w:lineRule="auto"/>
        <w:rPr>
          <w:rFonts w:ascii="Times New Roman" w:eastAsia="Calibri" w:hAnsi="Times New Roman" w:cs="Times New Roman"/>
          <w:sz w:val="24"/>
          <w:szCs w:val="24"/>
          <w:lang w:eastAsia="ar-SA"/>
        </w:rPr>
      </w:pPr>
    </w:p>
    <w:p w:rsidR="00F1692F" w:rsidRDefault="00F1692F" w:rsidP="00E42BAD">
      <w:pPr>
        <w:spacing w:after="0" w:line="240" w:lineRule="auto"/>
        <w:rPr>
          <w:rFonts w:ascii="Times New Roman" w:eastAsia="Times New Roman" w:hAnsi="Times New Roman" w:cs="Times New Roman"/>
          <w:b/>
          <w:sz w:val="24"/>
          <w:szCs w:val="24"/>
          <w:lang w:eastAsia="ru-RU"/>
        </w:rPr>
      </w:pPr>
    </w:p>
    <w:p w:rsidR="00F1692F" w:rsidRDefault="00F1692F" w:rsidP="006D5E94">
      <w:pPr>
        <w:spacing w:after="0" w:line="240" w:lineRule="auto"/>
        <w:ind w:firstLine="708"/>
        <w:jc w:val="center"/>
        <w:rPr>
          <w:rFonts w:ascii="Times New Roman" w:eastAsia="Times New Roman" w:hAnsi="Times New Roman" w:cs="Times New Roman"/>
          <w:b/>
          <w:sz w:val="24"/>
          <w:szCs w:val="24"/>
          <w:lang w:eastAsia="ru-RU"/>
        </w:rPr>
      </w:pPr>
    </w:p>
    <w:p w:rsidR="00A41101" w:rsidRDefault="00A41101" w:rsidP="006D5E94">
      <w:pPr>
        <w:spacing w:after="0" w:line="240" w:lineRule="auto"/>
        <w:ind w:firstLine="708"/>
        <w:jc w:val="center"/>
        <w:rPr>
          <w:rFonts w:ascii="Times New Roman" w:eastAsia="Times New Roman" w:hAnsi="Times New Roman" w:cs="Times New Roman"/>
          <w:b/>
          <w:sz w:val="24"/>
          <w:szCs w:val="24"/>
          <w:lang w:eastAsia="ru-RU"/>
        </w:rPr>
      </w:pPr>
    </w:p>
    <w:p w:rsidR="00A41101" w:rsidRDefault="00A41101" w:rsidP="001A4E8D">
      <w:pPr>
        <w:spacing w:after="0" w:line="240" w:lineRule="auto"/>
        <w:rPr>
          <w:rFonts w:ascii="Times New Roman" w:eastAsia="Times New Roman" w:hAnsi="Times New Roman" w:cs="Times New Roman"/>
          <w:b/>
          <w:sz w:val="24"/>
          <w:szCs w:val="24"/>
          <w:lang w:eastAsia="ru-RU"/>
        </w:rPr>
      </w:pPr>
    </w:p>
    <w:p w:rsidR="00A41101" w:rsidRDefault="00A41101" w:rsidP="006D5E94">
      <w:pPr>
        <w:spacing w:after="0" w:line="240" w:lineRule="auto"/>
        <w:ind w:firstLine="708"/>
        <w:jc w:val="center"/>
        <w:rPr>
          <w:rFonts w:ascii="Times New Roman" w:eastAsia="Times New Roman" w:hAnsi="Times New Roman" w:cs="Times New Roman"/>
          <w:b/>
          <w:sz w:val="24"/>
          <w:szCs w:val="24"/>
          <w:lang w:eastAsia="ru-RU"/>
        </w:rPr>
      </w:pPr>
    </w:p>
    <w:p w:rsidR="006D5E94" w:rsidRPr="006D5E94" w:rsidRDefault="006D5E94" w:rsidP="006D5E94">
      <w:pPr>
        <w:spacing w:after="0" w:line="240" w:lineRule="auto"/>
        <w:ind w:firstLine="708"/>
        <w:jc w:val="center"/>
        <w:rPr>
          <w:rFonts w:ascii="Times New Roman" w:eastAsia="Times New Roman" w:hAnsi="Times New Roman" w:cs="Times New Roman"/>
          <w:b/>
          <w:sz w:val="24"/>
          <w:szCs w:val="24"/>
          <w:lang w:eastAsia="ru-RU"/>
        </w:rPr>
      </w:pPr>
      <w:r w:rsidRPr="006D5E94">
        <w:rPr>
          <w:rFonts w:ascii="Times New Roman" w:eastAsia="Times New Roman" w:hAnsi="Times New Roman" w:cs="Times New Roman"/>
          <w:b/>
          <w:sz w:val="24"/>
          <w:szCs w:val="24"/>
          <w:lang w:eastAsia="ru-RU"/>
        </w:rPr>
        <w:t xml:space="preserve">Недельный учебный план </w:t>
      </w:r>
    </w:p>
    <w:p w:rsidR="006D5E94" w:rsidRPr="006D5E94" w:rsidRDefault="006D5E94" w:rsidP="006D5E94">
      <w:pPr>
        <w:spacing w:after="0" w:line="240" w:lineRule="auto"/>
        <w:ind w:firstLine="708"/>
        <w:jc w:val="center"/>
        <w:rPr>
          <w:rFonts w:ascii="Times New Roman" w:eastAsia="Times New Roman" w:hAnsi="Times New Roman" w:cs="Times New Roman"/>
          <w:b/>
          <w:sz w:val="24"/>
          <w:szCs w:val="24"/>
          <w:lang w:eastAsia="ru-RU"/>
        </w:rPr>
      </w:pPr>
      <w:r w:rsidRPr="006D5E94">
        <w:rPr>
          <w:rFonts w:ascii="Times New Roman" w:eastAsia="Times New Roman" w:hAnsi="Times New Roman" w:cs="Times New Roman"/>
          <w:b/>
          <w:sz w:val="24"/>
          <w:szCs w:val="24"/>
          <w:lang w:eastAsia="ru-RU"/>
        </w:rPr>
        <w:t>МБОУ Киселевской СОШ им. Н.В. Попова</w:t>
      </w:r>
    </w:p>
    <w:p w:rsidR="006D5E94" w:rsidRPr="006D5E94" w:rsidRDefault="00FE0C8C" w:rsidP="006D5E94">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среднего общего образования </w:t>
      </w:r>
    </w:p>
    <w:p w:rsidR="006D5E94" w:rsidRPr="006D5E94" w:rsidRDefault="00E42BAD" w:rsidP="006D5E94">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w:t>
      </w:r>
      <w:r w:rsidR="00A41101">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-202</w:t>
      </w:r>
      <w:r w:rsidR="00A41101">
        <w:rPr>
          <w:rFonts w:ascii="Times New Roman" w:eastAsia="Times New Roman" w:hAnsi="Times New Roman" w:cs="Times New Roman"/>
          <w:b/>
          <w:sz w:val="24"/>
          <w:szCs w:val="24"/>
          <w:lang w:eastAsia="ru-RU"/>
        </w:rPr>
        <w:t>6</w:t>
      </w:r>
      <w:r w:rsidR="006D5E94" w:rsidRPr="006D5E94">
        <w:rPr>
          <w:rFonts w:ascii="Times New Roman" w:eastAsia="Times New Roman" w:hAnsi="Times New Roman" w:cs="Times New Roman"/>
          <w:b/>
          <w:sz w:val="24"/>
          <w:szCs w:val="24"/>
          <w:lang w:eastAsia="ru-RU"/>
        </w:rPr>
        <w:t xml:space="preserve"> учебный год </w:t>
      </w:r>
    </w:p>
    <w:p w:rsidR="006D5E94" w:rsidRPr="006D5E94" w:rsidRDefault="006D5E94" w:rsidP="006D5E94">
      <w:pPr>
        <w:spacing w:after="0" w:line="240" w:lineRule="auto"/>
        <w:ind w:firstLine="708"/>
        <w:jc w:val="center"/>
        <w:rPr>
          <w:rFonts w:ascii="Times New Roman" w:eastAsia="Times New Roman" w:hAnsi="Times New Roman" w:cs="Times New Roman"/>
          <w:b/>
          <w:sz w:val="24"/>
          <w:szCs w:val="24"/>
          <w:lang w:eastAsia="ru-RU"/>
        </w:rPr>
      </w:pPr>
      <w:r w:rsidRPr="006D5E94">
        <w:rPr>
          <w:rFonts w:ascii="Times New Roman" w:eastAsia="Times New Roman" w:hAnsi="Times New Roman" w:cs="Times New Roman"/>
          <w:b/>
          <w:sz w:val="24"/>
          <w:szCs w:val="24"/>
          <w:lang w:eastAsia="ru-RU"/>
        </w:rPr>
        <w:lastRenderedPageBreak/>
        <w:t>(универсальный профиль, 5-ти дневная неделя)</w:t>
      </w:r>
    </w:p>
    <w:p w:rsidR="006D5E94" w:rsidRDefault="006D5E94" w:rsidP="006D5E94">
      <w:pPr>
        <w:suppressAutoHyphens/>
        <w:spacing w:after="0" w:line="240" w:lineRule="auto"/>
        <w:rPr>
          <w:rFonts w:ascii="Times New Roman" w:eastAsia="Times New Roman" w:hAnsi="Times New Roman" w:cs="Times New Roman"/>
          <w:sz w:val="24"/>
          <w:szCs w:val="24"/>
          <w:lang w:eastAsia="ar-SA"/>
        </w:rPr>
      </w:pPr>
    </w:p>
    <w:p w:rsidR="00FE0C8C" w:rsidRDefault="00FE0C8C" w:rsidP="006D5E94">
      <w:pPr>
        <w:suppressAutoHyphens/>
        <w:spacing w:after="0" w:line="240" w:lineRule="auto"/>
        <w:rPr>
          <w:rFonts w:ascii="Times New Roman" w:eastAsia="Times New Roman" w:hAnsi="Times New Roman" w:cs="Times New Roman"/>
          <w:sz w:val="24"/>
          <w:szCs w:val="24"/>
          <w:lang w:eastAsia="ar-SA"/>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2717"/>
        <w:gridCol w:w="726"/>
        <w:gridCol w:w="792"/>
        <w:gridCol w:w="2632"/>
        <w:gridCol w:w="806"/>
        <w:gridCol w:w="726"/>
      </w:tblGrid>
      <w:tr w:rsidR="00530598" w:rsidRPr="00FE0C8C" w:rsidTr="004618CF">
        <w:tc>
          <w:tcPr>
            <w:tcW w:w="2233" w:type="dxa"/>
            <w:vMerge w:val="restart"/>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Предметная область</w:t>
            </w:r>
          </w:p>
        </w:tc>
        <w:tc>
          <w:tcPr>
            <w:tcW w:w="2717" w:type="dxa"/>
            <w:shd w:val="clear" w:color="auto" w:fill="auto"/>
          </w:tcPr>
          <w:p w:rsidR="00530598" w:rsidRPr="00FE0C8C" w:rsidRDefault="00530598" w:rsidP="004618CF">
            <w:pPr>
              <w:spacing w:after="0" w:line="240" w:lineRule="auto"/>
              <w:jc w:val="center"/>
              <w:rPr>
                <w:rFonts w:ascii="Times New Roman" w:eastAsia="Times New Roman" w:hAnsi="Times New Roman" w:cs="Times New Roman"/>
                <w:i/>
                <w:lang w:eastAsia="ru-RU"/>
              </w:rPr>
            </w:pPr>
            <w:r w:rsidRPr="00FE0C8C">
              <w:rPr>
                <w:rFonts w:ascii="Times New Roman" w:eastAsia="Times New Roman" w:hAnsi="Times New Roman" w:cs="Times New Roman"/>
                <w:lang w:eastAsia="ru-RU"/>
              </w:rPr>
              <w:t>Учебные предметы</w:t>
            </w:r>
          </w:p>
        </w:tc>
        <w:tc>
          <w:tcPr>
            <w:tcW w:w="1518" w:type="dxa"/>
            <w:gridSpan w:val="2"/>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Кол-во часов</w:t>
            </w:r>
          </w:p>
        </w:tc>
        <w:tc>
          <w:tcPr>
            <w:tcW w:w="2632" w:type="dxa"/>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Учебные предметы</w:t>
            </w:r>
          </w:p>
          <w:p w:rsidR="00530598" w:rsidRPr="00FE0C8C" w:rsidRDefault="00530598" w:rsidP="004618CF">
            <w:pPr>
              <w:spacing w:after="0" w:line="240" w:lineRule="auto"/>
              <w:jc w:val="center"/>
              <w:rPr>
                <w:rFonts w:ascii="Times New Roman" w:eastAsia="Times New Roman" w:hAnsi="Times New Roman" w:cs="Times New Roman"/>
                <w:i/>
                <w:lang w:eastAsia="ru-RU"/>
              </w:rPr>
            </w:pPr>
          </w:p>
        </w:tc>
        <w:tc>
          <w:tcPr>
            <w:tcW w:w="1532" w:type="dxa"/>
            <w:gridSpan w:val="2"/>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Кол-во часов</w:t>
            </w:r>
          </w:p>
        </w:tc>
      </w:tr>
      <w:tr w:rsidR="00530598" w:rsidRPr="00FE0C8C" w:rsidTr="004618CF">
        <w:tc>
          <w:tcPr>
            <w:tcW w:w="2233" w:type="dxa"/>
            <w:vMerge/>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2717" w:type="dxa"/>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i/>
                <w:lang w:eastAsia="ru-RU"/>
              </w:rPr>
              <w:t>Базовый уровень</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10 класс</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класс</w:t>
            </w:r>
          </w:p>
        </w:tc>
        <w:tc>
          <w:tcPr>
            <w:tcW w:w="2632" w:type="dxa"/>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i/>
                <w:lang w:eastAsia="ru-RU"/>
              </w:rPr>
              <w:t>Углубленный уровень</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10 класс</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 класс</w:t>
            </w:r>
          </w:p>
        </w:tc>
      </w:tr>
      <w:tr w:rsidR="00530598" w:rsidRPr="00FE0C8C" w:rsidTr="004618CF">
        <w:tc>
          <w:tcPr>
            <w:tcW w:w="2233" w:type="dxa"/>
            <w:vMerge w:val="restart"/>
          </w:tcPr>
          <w:p w:rsidR="00530598" w:rsidRPr="00394509" w:rsidRDefault="00530598" w:rsidP="004618CF">
            <w:pPr>
              <w:rPr>
                <w:rFonts w:ascii="Times New Roman" w:hAnsi="Times New Roman" w:cs="Times New Roman"/>
              </w:rPr>
            </w:pPr>
            <w:r w:rsidRPr="00394509">
              <w:rPr>
                <w:rFonts w:ascii="Times New Roman" w:hAnsi="Times New Roman" w:cs="Times New Roman"/>
              </w:rPr>
              <w:t>Русский язык и литература</w:t>
            </w:r>
          </w:p>
        </w:tc>
        <w:tc>
          <w:tcPr>
            <w:tcW w:w="2717" w:type="dxa"/>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bCs/>
                <w:lang w:eastAsia="ru-RU"/>
              </w:rPr>
              <w:t>Русский язык</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2</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Литература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Литература</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Иностранные языки</w:t>
            </w:r>
          </w:p>
        </w:tc>
        <w:tc>
          <w:tcPr>
            <w:tcW w:w="2717"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Иностранный язык</w:t>
            </w:r>
            <w:r>
              <w:rPr>
                <w:rFonts w:ascii="Times New Roman" w:eastAsia="Times New Roman" w:hAnsi="Times New Roman" w:cs="Times New Roman"/>
                <w:lang w:eastAsia="ru-RU"/>
              </w:rPr>
              <w:t xml:space="preserve"> (английский)</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3</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Иностранный язык</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val="restart"/>
          </w:tcPr>
          <w:p w:rsidR="00530598" w:rsidRPr="00394509" w:rsidRDefault="00530598" w:rsidP="004618CF">
            <w:pPr>
              <w:rPr>
                <w:rFonts w:ascii="Times New Roman" w:hAnsi="Times New Roman" w:cs="Times New Roman"/>
              </w:rPr>
            </w:pPr>
            <w:r w:rsidRPr="00394509">
              <w:rPr>
                <w:rFonts w:ascii="Times New Roman" w:hAnsi="Times New Roman" w:cs="Times New Roman"/>
              </w:rPr>
              <w:t>Математика и информатика</w:t>
            </w: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Алгебра</w:t>
            </w:r>
            <w:r>
              <w:rPr>
                <w:rFonts w:ascii="Times New Roman" w:hAnsi="Times New Roman" w:cs="Times New Roman"/>
              </w:rPr>
              <w:t xml:space="preserve"> и начала математического анализа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2</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32" w:type="dxa"/>
            <w:vMerge w:val="restart"/>
          </w:tcPr>
          <w:p w:rsidR="00530598" w:rsidRPr="00394509" w:rsidRDefault="00530598" w:rsidP="004618CF">
            <w:pPr>
              <w:rPr>
                <w:rFonts w:ascii="Times New Roman" w:hAnsi="Times New Roman" w:cs="Times New Roman"/>
              </w:rPr>
            </w:pPr>
            <w:r w:rsidRPr="00FE0C8C">
              <w:rPr>
                <w:rFonts w:ascii="Times New Roman" w:eastAsia="Times New Roman" w:hAnsi="Times New Roman" w:cs="Times New Roman"/>
                <w:bCs/>
                <w:lang w:eastAsia="ru-RU"/>
              </w:rPr>
              <w:t>Математика</w:t>
            </w:r>
          </w:p>
        </w:tc>
        <w:tc>
          <w:tcPr>
            <w:tcW w:w="806" w:type="dxa"/>
            <w:vMerge w:val="restart"/>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530598" w:rsidRPr="00FE0C8C" w:rsidRDefault="00530598" w:rsidP="004618CF">
            <w:pPr>
              <w:spacing w:after="0" w:line="240" w:lineRule="auto"/>
              <w:rPr>
                <w:rFonts w:ascii="Times New Roman" w:eastAsia="Times New Roman" w:hAnsi="Times New Roman" w:cs="Times New Roman"/>
                <w:lang w:eastAsia="ru-RU"/>
              </w:rPr>
            </w:pPr>
          </w:p>
        </w:tc>
        <w:tc>
          <w:tcPr>
            <w:tcW w:w="726" w:type="dxa"/>
            <w:vMerge w:val="restart"/>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Геометрия</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vMerge/>
          </w:tcPr>
          <w:p w:rsidR="00530598" w:rsidRPr="00394509" w:rsidRDefault="00530598" w:rsidP="004618CF">
            <w:pPr>
              <w:rPr>
                <w:rFonts w:ascii="Times New Roman" w:hAnsi="Times New Roman" w:cs="Times New Roman"/>
              </w:rPr>
            </w:pPr>
          </w:p>
        </w:tc>
        <w:tc>
          <w:tcPr>
            <w:tcW w:w="806" w:type="dxa"/>
            <w:vMerge/>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vMerge/>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Вероятность и статистика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1</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vMerge/>
          </w:tcPr>
          <w:p w:rsidR="00530598" w:rsidRPr="00394509" w:rsidRDefault="00530598" w:rsidP="004618CF">
            <w:pPr>
              <w:rPr>
                <w:rFonts w:ascii="Times New Roman" w:hAnsi="Times New Roman" w:cs="Times New Roman"/>
              </w:rPr>
            </w:pPr>
          </w:p>
        </w:tc>
        <w:tc>
          <w:tcPr>
            <w:tcW w:w="806" w:type="dxa"/>
            <w:vMerge/>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vMerge/>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Информатика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2" w:type="dxa"/>
            <w:tcBorders>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p>
        </w:tc>
        <w:tc>
          <w:tcPr>
            <w:tcW w:w="806" w:type="dxa"/>
            <w:tcBorders>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val="restart"/>
          </w:tcPr>
          <w:p w:rsidR="00530598" w:rsidRPr="00394509" w:rsidRDefault="00530598" w:rsidP="004618CF">
            <w:pPr>
              <w:rPr>
                <w:rFonts w:ascii="Times New Roman" w:hAnsi="Times New Roman" w:cs="Times New Roman"/>
              </w:rPr>
            </w:pPr>
          </w:p>
          <w:p w:rsidR="00530598" w:rsidRPr="00394509" w:rsidRDefault="00530598" w:rsidP="004618CF">
            <w:pPr>
              <w:rPr>
                <w:rFonts w:ascii="Times New Roman" w:hAnsi="Times New Roman" w:cs="Times New Roman"/>
              </w:rPr>
            </w:pPr>
            <w:r w:rsidRPr="00CE220B">
              <w:rPr>
                <w:rFonts w:ascii="Times New Roman" w:hAnsi="Times New Roman" w:cs="Times New Roman"/>
              </w:rPr>
              <w:t>Естественно</w:t>
            </w:r>
            <w:r>
              <w:rPr>
                <w:rFonts w:ascii="Times New Roman" w:hAnsi="Times New Roman" w:cs="Times New Roman"/>
              </w:rPr>
              <w:t>-</w:t>
            </w:r>
            <w:r w:rsidRPr="00CE220B">
              <w:rPr>
                <w:rFonts w:ascii="Times New Roman" w:hAnsi="Times New Roman" w:cs="Times New Roman"/>
              </w:rPr>
              <w:t>научные предметы</w:t>
            </w: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Физика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32" w:type="dxa"/>
            <w:shd w:val="clear" w:color="auto" w:fill="auto"/>
          </w:tcPr>
          <w:p w:rsidR="00530598" w:rsidRPr="00FE0C8C" w:rsidRDefault="00530598" w:rsidP="004618CF">
            <w:pPr>
              <w:spacing w:after="0" w:line="240" w:lineRule="auto"/>
              <w:jc w:val="both"/>
              <w:rPr>
                <w:rFonts w:ascii="Times New Roman" w:eastAsia="Times New Roman" w:hAnsi="Times New Roman" w:cs="Times New Roman"/>
                <w:bCs/>
                <w:lang w:eastAsia="ru-RU"/>
              </w:rPr>
            </w:pPr>
            <w:r w:rsidRPr="00FE0C8C">
              <w:rPr>
                <w:rFonts w:ascii="Times New Roman" w:eastAsia="Times New Roman" w:hAnsi="Times New Roman" w:cs="Times New Roman"/>
                <w:lang w:eastAsia="ru-RU"/>
              </w:rPr>
              <w:t>Физика</w:t>
            </w:r>
          </w:p>
        </w:tc>
        <w:tc>
          <w:tcPr>
            <w:tcW w:w="806" w:type="dxa"/>
            <w:tcBorders>
              <w:righ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Химия</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shd w:val="clear" w:color="auto" w:fill="auto"/>
          </w:tcPr>
          <w:p w:rsidR="00530598" w:rsidRPr="00FE0C8C" w:rsidRDefault="00530598" w:rsidP="004618CF">
            <w:pPr>
              <w:spacing w:after="0" w:line="240" w:lineRule="auto"/>
              <w:jc w:val="both"/>
              <w:rPr>
                <w:rFonts w:ascii="Times New Roman" w:eastAsia="Times New Roman" w:hAnsi="Times New Roman" w:cs="Times New Roman"/>
                <w:bCs/>
                <w:lang w:eastAsia="ru-RU"/>
              </w:rPr>
            </w:pPr>
            <w:r w:rsidRPr="00FE0C8C">
              <w:rPr>
                <w:rFonts w:ascii="Times New Roman" w:eastAsia="Times New Roman" w:hAnsi="Times New Roman" w:cs="Times New Roman"/>
                <w:lang w:eastAsia="ru-RU"/>
              </w:rPr>
              <w:t>Химия</w:t>
            </w:r>
          </w:p>
        </w:tc>
        <w:tc>
          <w:tcPr>
            <w:tcW w:w="806" w:type="dxa"/>
            <w:tcBorders>
              <w:righ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Биология</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32" w:type="dxa"/>
            <w:shd w:val="clear" w:color="auto" w:fill="auto"/>
          </w:tcPr>
          <w:p w:rsidR="00530598" w:rsidRPr="00FE0C8C" w:rsidRDefault="00530598" w:rsidP="004618CF">
            <w:pPr>
              <w:spacing w:after="0" w:line="240" w:lineRule="auto"/>
              <w:jc w:val="both"/>
              <w:rPr>
                <w:rFonts w:ascii="Times New Roman" w:eastAsia="Times New Roman" w:hAnsi="Times New Roman" w:cs="Times New Roman"/>
                <w:bCs/>
                <w:lang w:eastAsia="ru-RU"/>
              </w:rPr>
            </w:pPr>
            <w:r w:rsidRPr="00FE0C8C">
              <w:rPr>
                <w:rFonts w:ascii="Times New Roman" w:eastAsia="Times New Roman" w:hAnsi="Times New Roman" w:cs="Times New Roman"/>
                <w:lang w:eastAsia="ru-RU"/>
              </w:rPr>
              <w:t>Биология</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530598" w:rsidRPr="00FE0C8C" w:rsidTr="004618CF">
        <w:tc>
          <w:tcPr>
            <w:tcW w:w="2233" w:type="dxa"/>
            <w:vMerge w:val="restart"/>
          </w:tcPr>
          <w:p w:rsidR="00530598" w:rsidRPr="00394509" w:rsidRDefault="00530598" w:rsidP="004618CF">
            <w:pPr>
              <w:rPr>
                <w:rFonts w:ascii="Times New Roman" w:hAnsi="Times New Roman" w:cs="Times New Roman"/>
              </w:rPr>
            </w:pPr>
            <w:r w:rsidRPr="00CE220B">
              <w:rPr>
                <w:rFonts w:ascii="Times New Roman" w:hAnsi="Times New Roman" w:cs="Times New Roman"/>
              </w:rPr>
              <w:t>Общественно</w:t>
            </w:r>
            <w:r>
              <w:rPr>
                <w:rFonts w:ascii="Times New Roman" w:hAnsi="Times New Roman" w:cs="Times New Roman"/>
              </w:rPr>
              <w:t>-</w:t>
            </w:r>
            <w:r w:rsidRPr="00CE220B">
              <w:rPr>
                <w:rFonts w:ascii="Times New Roman" w:hAnsi="Times New Roman" w:cs="Times New Roman"/>
              </w:rPr>
              <w:t>научные предметы</w:t>
            </w:r>
          </w:p>
        </w:tc>
        <w:tc>
          <w:tcPr>
            <w:tcW w:w="2717" w:type="dxa"/>
          </w:tcPr>
          <w:p w:rsidR="00530598" w:rsidRPr="00394509" w:rsidRDefault="00530598" w:rsidP="004618CF">
            <w:pPr>
              <w:rPr>
                <w:rFonts w:ascii="Times New Roman" w:hAnsi="Times New Roman" w:cs="Times New Roman"/>
              </w:rPr>
            </w:pPr>
            <w:r>
              <w:rPr>
                <w:rFonts w:ascii="Times New Roman" w:hAnsi="Times New Roman" w:cs="Times New Roman"/>
              </w:rPr>
              <w:t>История</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2</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32" w:type="dxa"/>
          </w:tcPr>
          <w:p w:rsidR="00530598" w:rsidRPr="00394509" w:rsidRDefault="00530598" w:rsidP="004618CF">
            <w:pPr>
              <w:rPr>
                <w:rFonts w:ascii="Times New Roman" w:hAnsi="Times New Roman" w:cs="Times New Roman"/>
              </w:rPr>
            </w:pPr>
            <w:r>
              <w:rPr>
                <w:rFonts w:ascii="Times New Roman" w:hAnsi="Times New Roman" w:cs="Times New Roman"/>
              </w:rPr>
              <w:t>История</w:t>
            </w:r>
          </w:p>
        </w:tc>
        <w:tc>
          <w:tcPr>
            <w:tcW w:w="806" w:type="dxa"/>
            <w:tcBorders>
              <w:righ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Pr>
                <w:rFonts w:ascii="Times New Roman" w:hAnsi="Times New Roman" w:cs="Times New Roman"/>
              </w:rPr>
              <w:t>Обществознание</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32" w:type="dxa"/>
          </w:tcPr>
          <w:p w:rsidR="00530598" w:rsidRPr="00394509" w:rsidRDefault="00530598" w:rsidP="004618CF">
            <w:pPr>
              <w:rPr>
                <w:rFonts w:ascii="Times New Roman" w:hAnsi="Times New Roman" w:cs="Times New Roman"/>
              </w:rPr>
            </w:pPr>
            <w:r>
              <w:rPr>
                <w:rFonts w:ascii="Times New Roman" w:hAnsi="Times New Roman" w:cs="Times New Roman"/>
              </w:rPr>
              <w:t>Обществознание</w:t>
            </w:r>
          </w:p>
        </w:tc>
        <w:tc>
          <w:tcPr>
            <w:tcW w:w="806" w:type="dxa"/>
            <w:tcBorders>
              <w:righ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26" w:type="dxa"/>
            <w:tcBorders>
              <w:left w:val="single" w:sz="4" w:space="0" w:color="auto"/>
            </w:tcBorders>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530598" w:rsidRPr="00FE0C8C" w:rsidTr="004618CF">
        <w:tc>
          <w:tcPr>
            <w:tcW w:w="2233" w:type="dxa"/>
            <w:vMerge/>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717" w:type="dxa"/>
          </w:tcPr>
          <w:p w:rsidR="00530598" w:rsidRPr="00394509" w:rsidRDefault="00530598" w:rsidP="004618CF">
            <w:pPr>
              <w:rPr>
                <w:rFonts w:ascii="Times New Roman" w:hAnsi="Times New Roman" w:cs="Times New Roman"/>
              </w:rPr>
            </w:pPr>
            <w:r>
              <w:rPr>
                <w:rFonts w:ascii="Times New Roman" w:hAnsi="Times New Roman" w:cs="Times New Roman"/>
              </w:rPr>
              <w:t>География</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tcPr>
          <w:p w:rsidR="00530598" w:rsidRPr="00394509" w:rsidRDefault="00530598" w:rsidP="004618CF">
            <w:pPr>
              <w:rPr>
                <w:rFonts w:ascii="Times New Roman" w:hAnsi="Times New Roman" w:cs="Times New Roman"/>
              </w:rPr>
            </w:pPr>
            <w:r>
              <w:rPr>
                <w:rFonts w:ascii="Times New Roman" w:hAnsi="Times New Roman" w:cs="Times New Roman"/>
              </w:rPr>
              <w:t>География</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tcBorders>
              <w:top w:val="single" w:sz="4" w:space="0" w:color="auto"/>
            </w:tcBorders>
          </w:tcPr>
          <w:p w:rsidR="00530598" w:rsidRPr="00FE0C8C" w:rsidRDefault="00530598" w:rsidP="004618CF">
            <w:pPr>
              <w:rPr>
                <w:rFonts w:ascii="Times New Roman" w:eastAsia="Times New Roman" w:hAnsi="Times New Roman" w:cs="Times New Roman"/>
                <w:lang w:eastAsia="ru-RU"/>
              </w:rPr>
            </w:pPr>
            <w:r w:rsidRPr="0037203B">
              <w:rPr>
                <w:rFonts w:ascii="Times New Roman" w:hAnsi="Times New Roman" w:cs="Times New Roman"/>
              </w:rPr>
              <w:t xml:space="preserve">Основы </w:t>
            </w:r>
            <w:r w:rsidRPr="00394509">
              <w:rPr>
                <w:rFonts w:ascii="Times New Roman" w:hAnsi="Times New Roman" w:cs="Times New Roman"/>
              </w:rPr>
              <w:t>безопасности и защиты Родины</w:t>
            </w: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Основы безопасности и защиты Родины</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1</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shd w:val="clear" w:color="auto" w:fill="auto"/>
          </w:tcPr>
          <w:p w:rsidR="00530598" w:rsidRPr="00FE0C8C" w:rsidRDefault="00530598" w:rsidP="004618CF">
            <w:pPr>
              <w:spacing w:after="0" w:line="240" w:lineRule="auto"/>
              <w:jc w:val="both"/>
              <w:rPr>
                <w:rFonts w:ascii="Times New Roman" w:eastAsia="Times New Roman" w:hAnsi="Times New Roman" w:cs="Times New Roman"/>
                <w:lang w:eastAsia="ru-RU"/>
              </w:rPr>
            </w:pPr>
          </w:p>
        </w:tc>
        <w:tc>
          <w:tcPr>
            <w:tcW w:w="806" w:type="dxa"/>
            <w:tcBorders>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p>
        </w:tc>
        <w:tc>
          <w:tcPr>
            <w:tcW w:w="726" w:type="dxa"/>
            <w:tcBorders>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c>
          <w:tcPr>
            <w:tcW w:w="2233" w:type="dxa"/>
            <w:tcBorders>
              <w:bottom w:val="single" w:sz="4" w:space="0" w:color="auto"/>
            </w:tcBorders>
          </w:tcPr>
          <w:p w:rsidR="00530598" w:rsidRPr="00394509" w:rsidRDefault="00530598" w:rsidP="004618CF">
            <w:pPr>
              <w:rPr>
                <w:rFonts w:ascii="Times New Roman" w:hAnsi="Times New Roman" w:cs="Times New Roman"/>
              </w:rPr>
            </w:pPr>
            <w:r w:rsidRPr="00394509">
              <w:rPr>
                <w:rFonts w:ascii="Times New Roman" w:hAnsi="Times New Roman" w:cs="Times New Roman"/>
              </w:rPr>
              <w:t>Физическая культура</w:t>
            </w:r>
          </w:p>
        </w:tc>
        <w:tc>
          <w:tcPr>
            <w:tcW w:w="2717" w:type="dxa"/>
          </w:tcPr>
          <w:p w:rsidR="00530598" w:rsidRPr="00394509" w:rsidRDefault="00530598" w:rsidP="004618CF">
            <w:pPr>
              <w:rPr>
                <w:rFonts w:ascii="Times New Roman" w:hAnsi="Times New Roman" w:cs="Times New Roman"/>
              </w:rPr>
            </w:pPr>
            <w:r w:rsidRPr="00394509">
              <w:rPr>
                <w:rFonts w:ascii="Times New Roman" w:hAnsi="Times New Roman" w:cs="Times New Roman"/>
              </w:rPr>
              <w:t>Физическая культура</w:t>
            </w:r>
          </w:p>
        </w:tc>
        <w:tc>
          <w:tcPr>
            <w:tcW w:w="72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3</w:t>
            </w: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726"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530598" w:rsidRPr="00FE0C8C" w:rsidTr="004618CF">
        <w:tc>
          <w:tcPr>
            <w:tcW w:w="2233" w:type="dxa"/>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717" w:type="dxa"/>
            <w:shd w:val="clear" w:color="auto" w:fill="auto"/>
          </w:tcPr>
          <w:p w:rsidR="00530598" w:rsidRPr="00FE0C8C" w:rsidRDefault="00530598" w:rsidP="004618CF">
            <w:pPr>
              <w:spacing w:after="0" w:line="240" w:lineRule="auto"/>
              <w:jc w:val="both"/>
              <w:rPr>
                <w:rFonts w:ascii="Times New Roman" w:eastAsia="Times New Roman" w:hAnsi="Times New Roman" w:cs="Times New Roman"/>
                <w:bCs/>
                <w:lang w:eastAsia="ru-RU"/>
              </w:rPr>
            </w:pPr>
            <w:r w:rsidRPr="00FE0C8C">
              <w:rPr>
                <w:rFonts w:ascii="Times New Roman" w:eastAsia="Times New Roman" w:hAnsi="Times New Roman" w:cs="Times New Roman"/>
                <w:bCs/>
                <w:lang w:eastAsia="ru-RU"/>
              </w:rPr>
              <w:t>Индивидуальный проект</w:t>
            </w:r>
          </w:p>
        </w:tc>
        <w:tc>
          <w:tcPr>
            <w:tcW w:w="726" w:type="dxa"/>
            <w:tcBorders>
              <w:left w:val="single" w:sz="4" w:space="0" w:color="auto"/>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92" w:type="dxa"/>
            <w:tcBorders>
              <w:lef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c>
          <w:tcPr>
            <w:tcW w:w="10632" w:type="dxa"/>
            <w:gridSpan w:val="7"/>
            <w:shd w:val="clear" w:color="auto" w:fill="auto"/>
          </w:tcPr>
          <w:p w:rsidR="00530598" w:rsidRDefault="00530598" w:rsidP="004618CF">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w:t>
            </w:r>
            <w:r w:rsidRPr="006B13D7">
              <w:rPr>
                <w:rFonts w:ascii="Times New Roman" w:eastAsia="Times New Roman" w:hAnsi="Times New Roman" w:cs="Times New Roman"/>
                <w:bCs/>
                <w:lang w:eastAsia="ru-RU"/>
              </w:rPr>
              <w:t>Наименование учебного курса</w:t>
            </w:r>
          </w:p>
        </w:tc>
      </w:tr>
      <w:tr w:rsidR="00530598" w:rsidRPr="00FE0C8C" w:rsidTr="004618CF">
        <w:trPr>
          <w:trHeight w:val="270"/>
        </w:trPr>
        <w:tc>
          <w:tcPr>
            <w:tcW w:w="2233" w:type="dxa"/>
            <w:vMerge w:val="restart"/>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r w:rsidRPr="006B13D7">
              <w:rPr>
                <w:rFonts w:ascii="Times New Roman" w:eastAsia="Times New Roman" w:hAnsi="Times New Roman" w:cs="Times New Roman"/>
                <w:lang w:eastAsia="ru-RU"/>
              </w:rPr>
              <w:t>Часть, формируемая участниками образовательных отношений</w:t>
            </w:r>
          </w:p>
        </w:tc>
        <w:tc>
          <w:tcPr>
            <w:tcW w:w="2717" w:type="dxa"/>
            <w:tcBorders>
              <w:bottom w:val="single" w:sz="4" w:space="0" w:color="auto"/>
            </w:tcBorders>
            <w:shd w:val="clear" w:color="auto" w:fill="auto"/>
          </w:tcPr>
          <w:p w:rsidR="00530598" w:rsidRDefault="00530598" w:rsidP="004618CF">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Основы культуры речи</w:t>
            </w:r>
          </w:p>
          <w:p w:rsidR="00530598" w:rsidRPr="00FE0C8C" w:rsidRDefault="00530598" w:rsidP="004618CF">
            <w:pPr>
              <w:spacing w:after="0" w:line="240" w:lineRule="auto"/>
              <w:jc w:val="both"/>
              <w:rPr>
                <w:rFonts w:ascii="Times New Roman" w:eastAsia="Times New Roman" w:hAnsi="Times New Roman" w:cs="Times New Roman"/>
                <w:bCs/>
                <w:lang w:eastAsia="ru-RU"/>
              </w:rPr>
            </w:pPr>
          </w:p>
        </w:tc>
        <w:tc>
          <w:tcPr>
            <w:tcW w:w="726" w:type="dxa"/>
            <w:tcBorders>
              <w:bottom w:val="single" w:sz="4" w:space="0" w:color="auto"/>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92" w:type="dxa"/>
            <w:tcBorders>
              <w:left w:val="single" w:sz="4" w:space="0" w:color="auto"/>
              <w:bottom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2632" w:type="dxa"/>
            <w:vMerge w:val="restart"/>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tc>
        <w:tc>
          <w:tcPr>
            <w:tcW w:w="806" w:type="dxa"/>
            <w:vMerge w:val="restart"/>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sidRPr="00FE0C8C">
              <w:rPr>
                <w:rFonts w:ascii="Times New Roman" w:eastAsia="Times New Roman" w:hAnsi="Times New Roman" w:cs="Times New Roman"/>
                <w:lang w:eastAsia="ru-RU"/>
              </w:rPr>
              <w:t>-</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vMerge w:val="restart"/>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530598" w:rsidRPr="00FE0C8C" w:rsidRDefault="00530598" w:rsidP="004618CF">
            <w:pPr>
              <w:spacing w:after="0" w:line="240" w:lineRule="auto"/>
              <w:jc w:val="center"/>
              <w:rPr>
                <w:rFonts w:ascii="Times New Roman" w:eastAsia="Times New Roman" w:hAnsi="Times New Roman" w:cs="Times New Roman"/>
                <w:lang w:eastAsia="ru-RU"/>
              </w:rPr>
            </w:pPr>
          </w:p>
        </w:tc>
      </w:tr>
      <w:tr w:rsidR="00530598" w:rsidRPr="00FE0C8C" w:rsidTr="004618CF">
        <w:trPr>
          <w:trHeight w:val="221"/>
        </w:trPr>
        <w:tc>
          <w:tcPr>
            <w:tcW w:w="2233" w:type="dxa"/>
            <w:vMerge/>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717" w:type="dxa"/>
            <w:tcBorders>
              <w:top w:val="single" w:sz="4" w:space="0" w:color="auto"/>
              <w:bottom w:val="single" w:sz="4" w:space="0" w:color="auto"/>
            </w:tcBorders>
            <w:shd w:val="clear" w:color="auto" w:fill="auto"/>
          </w:tcPr>
          <w:p w:rsidR="00530598" w:rsidRPr="00DA01E8" w:rsidRDefault="00530598" w:rsidP="004618CF">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Основы теории чисел</w:t>
            </w:r>
          </w:p>
        </w:tc>
        <w:tc>
          <w:tcPr>
            <w:tcW w:w="726" w:type="dxa"/>
            <w:tcBorders>
              <w:top w:val="single" w:sz="4" w:space="0" w:color="auto"/>
              <w:bottom w:val="single" w:sz="4" w:space="0" w:color="auto"/>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92" w:type="dxa"/>
            <w:tcBorders>
              <w:top w:val="single" w:sz="4" w:space="0" w:color="auto"/>
              <w:left w:val="single" w:sz="4" w:space="0" w:color="auto"/>
              <w:bottom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vMerge/>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p>
        </w:tc>
        <w:tc>
          <w:tcPr>
            <w:tcW w:w="806" w:type="dxa"/>
            <w:vMerge/>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vMerge/>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p>
        </w:tc>
      </w:tr>
      <w:tr w:rsidR="00530598" w:rsidRPr="00FE0C8C" w:rsidTr="00C1636B">
        <w:trPr>
          <w:trHeight w:val="232"/>
        </w:trPr>
        <w:tc>
          <w:tcPr>
            <w:tcW w:w="2233" w:type="dxa"/>
            <w:vMerge/>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717" w:type="dxa"/>
            <w:tcBorders>
              <w:top w:val="single" w:sz="4" w:space="0" w:color="auto"/>
            </w:tcBorders>
            <w:shd w:val="clear" w:color="auto" w:fill="auto"/>
          </w:tcPr>
          <w:p w:rsidR="00530598" w:rsidRDefault="00530598" w:rsidP="004618CF">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Литературный практикум</w:t>
            </w:r>
          </w:p>
          <w:p w:rsidR="00C1636B" w:rsidRPr="00DA01E8" w:rsidRDefault="00C1636B" w:rsidP="004618CF">
            <w:pPr>
              <w:spacing w:after="0" w:line="240" w:lineRule="auto"/>
              <w:jc w:val="both"/>
              <w:rPr>
                <w:rFonts w:ascii="Times New Roman" w:eastAsia="Times New Roman" w:hAnsi="Times New Roman" w:cs="Times New Roman"/>
                <w:bCs/>
                <w:lang w:eastAsia="ru-RU"/>
              </w:rPr>
            </w:pPr>
          </w:p>
        </w:tc>
        <w:tc>
          <w:tcPr>
            <w:tcW w:w="726" w:type="dxa"/>
            <w:tcBorders>
              <w:top w:val="single" w:sz="4" w:space="0" w:color="auto"/>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92" w:type="dxa"/>
            <w:tcBorders>
              <w:top w:val="single" w:sz="4" w:space="0" w:color="auto"/>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p>
          <w:p w:rsidR="00530598" w:rsidRDefault="00530598" w:rsidP="004618CF">
            <w:pPr>
              <w:spacing w:after="0" w:line="240" w:lineRule="auto"/>
              <w:jc w:val="center"/>
              <w:rPr>
                <w:rFonts w:ascii="Times New Roman" w:eastAsia="Times New Roman" w:hAnsi="Times New Roman" w:cs="Times New Roman"/>
                <w:lang w:eastAsia="ru-RU"/>
              </w:rPr>
            </w:pPr>
          </w:p>
        </w:tc>
        <w:tc>
          <w:tcPr>
            <w:tcW w:w="2632" w:type="dxa"/>
            <w:vMerge/>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p>
        </w:tc>
        <w:tc>
          <w:tcPr>
            <w:tcW w:w="806" w:type="dxa"/>
            <w:vMerge/>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vMerge/>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p>
        </w:tc>
      </w:tr>
      <w:tr w:rsidR="00530598" w:rsidRPr="00FE0C8C" w:rsidTr="004618CF">
        <w:trPr>
          <w:trHeight w:val="735"/>
        </w:trPr>
        <w:tc>
          <w:tcPr>
            <w:tcW w:w="2233" w:type="dxa"/>
            <w:vMerge/>
            <w:shd w:val="clear" w:color="auto" w:fill="auto"/>
          </w:tcPr>
          <w:p w:rsidR="00530598" w:rsidRPr="00FE0C8C" w:rsidRDefault="00530598" w:rsidP="004618CF">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717" w:type="dxa"/>
            <w:tcBorders>
              <w:top w:val="single" w:sz="4" w:space="0" w:color="auto"/>
            </w:tcBorders>
            <w:shd w:val="clear" w:color="auto" w:fill="auto"/>
          </w:tcPr>
          <w:p w:rsidR="00530598" w:rsidRDefault="00530598" w:rsidP="004618CF">
            <w:pPr>
              <w:spacing w:after="0" w:line="240" w:lineRule="auto"/>
              <w:jc w:val="both"/>
              <w:rPr>
                <w:rFonts w:ascii="Times New Roman" w:eastAsia="Times New Roman" w:hAnsi="Times New Roman" w:cs="Times New Roman"/>
                <w:bCs/>
                <w:lang w:eastAsia="ru-RU"/>
              </w:rPr>
            </w:pPr>
            <w:r w:rsidRPr="00AD22F4">
              <w:rPr>
                <w:rFonts w:ascii="Times New Roman" w:eastAsia="Times New Roman" w:hAnsi="Times New Roman" w:cs="Times New Roman"/>
                <w:bCs/>
                <w:lang w:eastAsia="ru-RU"/>
              </w:rPr>
              <w:t>Теория и практика анализа художественного текста</w:t>
            </w:r>
          </w:p>
        </w:tc>
        <w:tc>
          <w:tcPr>
            <w:tcW w:w="726" w:type="dxa"/>
            <w:tcBorders>
              <w:top w:val="single" w:sz="4" w:space="0" w:color="auto"/>
              <w:righ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p>
        </w:tc>
        <w:tc>
          <w:tcPr>
            <w:tcW w:w="792" w:type="dxa"/>
            <w:tcBorders>
              <w:top w:val="single" w:sz="4" w:space="0" w:color="auto"/>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p>
        </w:tc>
        <w:tc>
          <w:tcPr>
            <w:tcW w:w="726" w:type="dxa"/>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p>
        </w:tc>
      </w:tr>
      <w:tr w:rsidR="00530598" w:rsidRPr="00FE0C8C" w:rsidTr="004618CF">
        <w:tc>
          <w:tcPr>
            <w:tcW w:w="4950" w:type="dxa"/>
            <w:gridSpan w:val="2"/>
            <w:vMerge w:val="restart"/>
            <w:shd w:val="clear" w:color="auto" w:fill="auto"/>
          </w:tcPr>
          <w:p w:rsidR="00530598" w:rsidRPr="00DA01E8" w:rsidRDefault="00530598" w:rsidP="004618CF">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Итого</w:t>
            </w:r>
          </w:p>
        </w:tc>
        <w:tc>
          <w:tcPr>
            <w:tcW w:w="726" w:type="dxa"/>
            <w:tcBorders>
              <w:right w:val="single" w:sz="4" w:space="0" w:color="auto"/>
            </w:tcBorders>
            <w:shd w:val="clear" w:color="auto" w:fill="auto"/>
          </w:tcPr>
          <w:p w:rsidR="00530598" w:rsidRDefault="00530598" w:rsidP="004618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92" w:type="dxa"/>
            <w:tcBorders>
              <w:left w:val="single" w:sz="4" w:space="0" w:color="auto"/>
            </w:tcBorders>
            <w:shd w:val="clear" w:color="auto" w:fill="auto"/>
          </w:tcPr>
          <w:p w:rsidR="00530598"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632" w:type="dxa"/>
            <w:shd w:val="clear" w:color="auto" w:fill="auto"/>
          </w:tcPr>
          <w:p w:rsidR="00530598" w:rsidRPr="00FE0C8C" w:rsidRDefault="00530598" w:rsidP="004618CF">
            <w:pPr>
              <w:spacing w:after="0" w:line="240" w:lineRule="auto"/>
              <w:rPr>
                <w:rFonts w:ascii="Times New Roman" w:eastAsia="Times New Roman" w:hAnsi="Times New Roman" w:cs="Times New Roman"/>
                <w:lang w:eastAsia="ru-RU"/>
              </w:rPr>
            </w:pPr>
          </w:p>
        </w:tc>
        <w:tc>
          <w:tcPr>
            <w:tcW w:w="806" w:type="dxa"/>
            <w:tcBorders>
              <w:right w:val="single" w:sz="4" w:space="0" w:color="auto"/>
            </w:tcBorders>
            <w:shd w:val="clear" w:color="auto" w:fill="auto"/>
          </w:tcPr>
          <w:p w:rsidR="00530598" w:rsidRPr="00FE0C8C" w:rsidRDefault="00530598" w:rsidP="004618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26" w:type="dxa"/>
            <w:tcBorders>
              <w:left w:val="single" w:sz="4" w:space="0" w:color="auto"/>
            </w:tcBorders>
            <w:shd w:val="clear" w:color="auto" w:fill="auto"/>
          </w:tcPr>
          <w:p w:rsidR="00530598" w:rsidRDefault="00530598" w:rsidP="004618CF">
            <w:pP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r w:rsidR="00530598" w:rsidRPr="00FE0C8C" w:rsidTr="004618CF">
        <w:tc>
          <w:tcPr>
            <w:tcW w:w="4950" w:type="dxa"/>
            <w:gridSpan w:val="2"/>
            <w:vMerge/>
            <w:shd w:val="clear" w:color="auto" w:fill="auto"/>
          </w:tcPr>
          <w:p w:rsidR="00530598" w:rsidRDefault="00530598" w:rsidP="004618CF">
            <w:pPr>
              <w:spacing w:after="0" w:line="240" w:lineRule="auto"/>
              <w:jc w:val="both"/>
              <w:rPr>
                <w:rFonts w:ascii="Times New Roman" w:eastAsia="Times New Roman" w:hAnsi="Times New Roman" w:cs="Times New Roman"/>
                <w:bCs/>
                <w:lang w:eastAsia="ru-RU"/>
              </w:rPr>
            </w:pPr>
          </w:p>
        </w:tc>
        <w:tc>
          <w:tcPr>
            <w:tcW w:w="5682" w:type="dxa"/>
            <w:gridSpan w:val="5"/>
            <w:shd w:val="clear" w:color="auto" w:fill="auto"/>
          </w:tcPr>
          <w:p w:rsidR="00530598" w:rsidRPr="006B13D7" w:rsidRDefault="00530598" w:rsidP="004618CF">
            <w:pPr>
              <w:spacing w:after="0" w:line="240" w:lineRule="auto"/>
              <w:jc w:val="center"/>
              <w:rPr>
                <w:rFonts w:ascii="Times New Roman" w:eastAsia="Times New Roman" w:hAnsi="Times New Roman" w:cs="Times New Roman"/>
                <w:b/>
                <w:lang w:eastAsia="ru-RU"/>
              </w:rPr>
            </w:pPr>
            <w:r w:rsidRPr="006B13D7">
              <w:rPr>
                <w:rFonts w:ascii="Times New Roman" w:eastAsia="Times New Roman" w:hAnsi="Times New Roman" w:cs="Times New Roman"/>
                <w:b/>
                <w:lang w:eastAsia="ru-RU"/>
              </w:rPr>
              <w:t>68</w:t>
            </w:r>
          </w:p>
        </w:tc>
      </w:tr>
    </w:tbl>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000872" w:rsidRDefault="00000872" w:rsidP="006D5E94">
      <w:pPr>
        <w:suppressAutoHyphens/>
        <w:spacing w:after="0" w:line="240" w:lineRule="auto"/>
        <w:rPr>
          <w:rFonts w:ascii="Times New Roman" w:eastAsia="Times New Roman" w:hAnsi="Times New Roman" w:cs="Times New Roman"/>
          <w:sz w:val="24"/>
          <w:szCs w:val="24"/>
          <w:lang w:eastAsia="ar-SA"/>
        </w:rPr>
      </w:pPr>
    </w:p>
    <w:p w:rsidR="00000872" w:rsidRDefault="00000872" w:rsidP="006D5E94">
      <w:pPr>
        <w:suppressAutoHyphens/>
        <w:spacing w:after="0" w:line="240" w:lineRule="auto"/>
        <w:rPr>
          <w:rFonts w:ascii="Times New Roman" w:eastAsia="Times New Roman" w:hAnsi="Times New Roman" w:cs="Times New Roman"/>
          <w:sz w:val="24"/>
          <w:szCs w:val="24"/>
          <w:lang w:eastAsia="ar-SA"/>
        </w:rPr>
      </w:pPr>
    </w:p>
    <w:p w:rsidR="00740B85" w:rsidRDefault="00740B85" w:rsidP="006D5E94">
      <w:pPr>
        <w:suppressAutoHyphens/>
        <w:spacing w:after="0" w:line="240" w:lineRule="auto"/>
        <w:rPr>
          <w:rFonts w:ascii="Times New Roman" w:eastAsia="Times New Roman" w:hAnsi="Times New Roman" w:cs="Times New Roman"/>
          <w:sz w:val="24"/>
          <w:szCs w:val="24"/>
          <w:lang w:eastAsia="ar-SA"/>
        </w:rPr>
      </w:pPr>
    </w:p>
    <w:p w:rsidR="00740B85" w:rsidRDefault="00740B85" w:rsidP="006D5E94">
      <w:pPr>
        <w:suppressAutoHyphens/>
        <w:spacing w:after="0" w:line="240" w:lineRule="auto"/>
        <w:rPr>
          <w:rFonts w:ascii="Times New Roman" w:eastAsia="Times New Roman" w:hAnsi="Times New Roman" w:cs="Times New Roman"/>
          <w:sz w:val="24"/>
          <w:szCs w:val="24"/>
          <w:lang w:eastAsia="ar-SA"/>
        </w:rPr>
      </w:pPr>
    </w:p>
    <w:p w:rsidR="00000872" w:rsidRDefault="00000872"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DA01E8" w:rsidRDefault="00DA01E8" w:rsidP="006D5E94">
      <w:pPr>
        <w:suppressAutoHyphens/>
        <w:spacing w:after="0" w:line="240" w:lineRule="auto"/>
        <w:rPr>
          <w:rFonts w:ascii="Times New Roman" w:eastAsia="Times New Roman" w:hAnsi="Times New Roman" w:cs="Times New Roman"/>
          <w:sz w:val="24"/>
          <w:szCs w:val="24"/>
          <w:lang w:eastAsia="ar-SA"/>
        </w:rPr>
      </w:pPr>
    </w:p>
    <w:p w:rsidR="007E537F" w:rsidRDefault="007E537F" w:rsidP="006D5E94">
      <w:pPr>
        <w:suppressAutoHyphens/>
        <w:spacing w:after="0" w:line="240" w:lineRule="auto"/>
        <w:rPr>
          <w:rFonts w:ascii="Times New Roman" w:eastAsia="Times New Roman" w:hAnsi="Times New Roman" w:cs="Times New Roman"/>
          <w:sz w:val="24"/>
          <w:szCs w:val="24"/>
          <w:lang w:eastAsia="ar-SA"/>
        </w:rPr>
      </w:pPr>
    </w:p>
    <w:p w:rsidR="007E537F" w:rsidRDefault="007E537F" w:rsidP="006D5E94">
      <w:pPr>
        <w:suppressAutoHyphens/>
        <w:spacing w:after="0" w:line="240" w:lineRule="auto"/>
        <w:rPr>
          <w:rFonts w:ascii="Times New Roman" w:eastAsia="Times New Roman" w:hAnsi="Times New Roman" w:cs="Times New Roman"/>
          <w:sz w:val="24"/>
          <w:szCs w:val="24"/>
          <w:lang w:eastAsia="ar-SA"/>
        </w:rPr>
      </w:pPr>
    </w:p>
    <w:p w:rsidR="007E537F" w:rsidRDefault="007E537F" w:rsidP="006D5E94">
      <w:pPr>
        <w:suppressAutoHyphens/>
        <w:spacing w:after="0" w:line="240" w:lineRule="auto"/>
        <w:rPr>
          <w:rFonts w:ascii="Times New Roman" w:eastAsia="Times New Roman" w:hAnsi="Times New Roman" w:cs="Times New Roman"/>
          <w:sz w:val="24"/>
          <w:szCs w:val="24"/>
          <w:lang w:eastAsia="ar-SA"/>
        </w:rPr>
      </w:pPr>
    </w:p>
    <w:p w:rsidR="007E537F" w:rsidRDefault="007E537F" w:rsidP="006D5E94">
      <w:pPr>
        <w:suppressAutoHyphens/>
        <w:spacing w:after="0" w:line="240" w:lineRule="auto"/>
        <w:rPr>
          <w:rFonts w:ascii="Times New Roman" w:eastAsia="Times New Roman" w:hAnsi="Times New Roman" w:cs="Times New Roman"/>
          <w:sz w:val="24"/>
          <w:szCs w:val="24"/>
          <w:lang w:eastAsia="ar-SA"/>
        </w:rPr>
      </w:pPr>
    </w:p>
    <w:p w:rsidR="00CA6021" w:rsidRDefault="00CA6021" w:rsidP="006D5E94">
      <w:pPr>
        <w:suppressAutoHyphens/>
        <w:spacing w:after="0" w:line="240" w:lineRule="auto"/>
        <w:rPr>
          <w:rFonts w:ascii="Times New Roman" w:eastAsia="Times New Roman" w:hAnsi="Times New Roman" w:cs="Times New Roman"/>
          <w:sz w:val="24"/>
          <w:szCs w:val="24"/>
          <w:lang w:eastAsia="ar-SA"/>
        </w:rPr>
      </w:pPr>
    </w:p>
    <w:p w:rsidR="00CA6021" w:rsidRDefault="00CA6021" w:rsidP="006D5E94">
      <w:pPr>
        <w:suppressAutoHyphens/>
        <w:spacing w:after="0" w:line="240" w:lineRule="auto"/>
        <w:rPr>
          <w:rFonts w:ascii="Times New Roman" w:eastAsia="Times New Roman" w:hAnsi="Times New Roman" w:cs="Times New Roman"/>
          <w:sz w:val="24"/>
          <w:szCs w:val="24"/>
          <w:lang w:eastAsia="ar-SA"/>
        </w:rPr>
      </w:pPr>
    </w:p>
    <w:p w:rsidR="006D5E94" w:rsidRPr="006D5E94" w:rsidRDefault="006D5E94" w:rsidP="006D5E94">
      <w:pPr>
        <w:suppressAutoHyphens/>
        <w:spacing w:after="0" w:line="240" w:lineRule="auto"/>
        <w:rPr>
          <w:rFonts w:ascii="Times New Roman" w:eastAsia="Times New Roman" w:hAnsi="Times New Roman" w:cs="Times New Roman"/>
          <w:sz w:val="24"/>
          <w:szCs w:val="24"/>
          <w:lang w:eastAsia="ar-SA"/>
        </w:rPr>
      </w:pPr>
    </w:p>
    <w:p w:rsidR="001A13AE" w:rsidRDefault="001A13AE" w:rsidP="001A13AE">
      <w:pPr>
        <w:spacing w:after="0" w:line="240" w:lineRule="auto"/>
        <w:ind w:firstLine="708"/>
        <w:jc w:val="center"/>
        <w:rPr>
          <w:rFonts w:ascii="Times New Roman" w:eastAsia="Times New Roman" w:hAnsi="Times New Roman" w:cs="Times New Roman"/>
          <w:b/>
          <w:sz w:val="24"/>
          <w:szCs w:val="24"/>
          <w:lang w:eastAsia="ar-SA"/>
        </w:rPr>
      </w:pPr>
    </w:p>
    <w:p w:rsidR="001A13AE" w:rsidRDefault="001A13AE" w:rsidP="001A13AE">
      <w:pPr>
        <w:spacing w:after="0" w:line="240" w:lineRule="auto"/>
        <w:ind w:firstLine="708"/>
        <w:jc w:val="center"/>
        <w:rPr>
          <w:rFonts w:ascii="Times New Roman" w:eastAsia="Times New Roman" w:hAnsi="Times New Roman" w:cs="Times New Roman"/>
          <w:b/>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Default="00D768BE" w:rsidP="00D768BE">
      <w:pPr>
        <w:suppressAutoHyphens/>
        <w:spacing w:after="0" w:line="240" w:lineRule="auto"/>
        <w:rPr>
          <w:rFonts w:ascii="Times New Roman" w:eastAsia="Times New Roman" w:hAnsi="Times New Roman" w:cs="Times New Roman"/>
          <w:sz w:val="24"/>
          <w:szCs w:val="24"/>
          <w:lang w:eastAsia="ar-SA"/>
        </w:rPr>
      </w:pPr>
    </w:p>
    <w:p w:rsidR="00D768BE" w:rsidRPr="006D5E94" w:rsidRDefault="00D768BE" w:rsidP="00D768BE">
      <w:pPr>
        <w:suppressAutoHyphens/>
        <w:spacing w:after="0" w:line="240" w:lineRule="auto"/>
        <w:rPr>
          <w:rFonts w:ascii="Times New Roman" w:eastAsia="Times New Roman" w:hAnsi="Times New Roman" w:cs="Times New Roman"/>
          <w:sz w:val="24"/>
          <w:szCs w:val="24"/>
          <w:lang w:eastAsia="ar-SA"/>
        </w:rPr>
      </w:pPr>
    </w:p>
    <w:p w:rsidR="001A13AE" w:rsidRDefault="001A13AE" w:rsidP="001A13AE">
      <w:pPr>
        <w:spacing w:after="0" w:line="240" w:lineRule="auto"/>
        <w:ind w:firstLine="708"/>
        <w:jc w:val="center"/>
        <w:rPr>
          <w:rFonts w:ascii="Times New Roman" w:eastAsia="Times New Roman" w:hAnsi="Times New Roman" w:cs="Times New Roman"/>
          <w:b/>
          <w:sz w:val="24"/>
          <w:szCs w:val="24"/>
          <w:lang w:eastAsia="ar-SA"/>
        </w:rPr>
      </w:pPr>
    </w:p>
    <w:p w:rsidR="001A13AE" w:rsidRDefault="001A13AE" w:rsidP="001A13AE">
      <w:pPr>
        <w:spacing w:after="0" w:line="240" w:lineRule="auto"/>
        <w:ind w:firstLine="708"/>
        <w:jc w:val="center"/>
        <w:rPr>
          <w:rFonts w:ascii="Times New Roman" w:eastAsia="Times New Roman" w:hAnsi="Times New Roman" w:cs="Times New Roman"/>
          <w:b/>
          <w:sz w:val="24"/>
          <w:szCs w:val="24"/>
          <w:lang w:eastAsia="ar-SA"/>
        </w:rPr>
      </w:pPr>
    </w:p>
    <w:p w:rsidR="001A13AE" w:rsidRPr="001A13AE" w:rsidRDefault="001A13AE" w:rsidP="001A13AE">
      <w:pPr>
        <w:spacing w:after="0" w:line="240" w:lineRule="auto"/>
        <w:ind w:firstLine="708"/>
        <w:jc w:val="center"/>
        <w:rPr>
          <w:rFonts w:ascii="Times New Roman" w:eastAsia="Times New Roman" w:hAnsi="Times New Roman" w:cs="Times New Roman"/>
          <w:b/>
          <w:sz w:val="24"/>
          <w:szCs w:val="24"/>
          <w:lang w:eastAsia="ar-SA"/>
        </w:rPr>
      </w:pPr>
    </w:p>
    <w:p w:rsidR="001A13AE" w:rsidRDefault="001A13AE" w:rsidP="00224750">
      <w:pPr>
        <w:jc w:val="both"/>
        <w:rPr>
          <w:rStyle w:val="markedcontent"/>
          <w:rFonts w:asciiTheme="majorBidi" w:hAnsiTheme="majorBidi" w:cstheme="majorBidi"/>
          <w:sz w:val="28"/>
          <w:szCs w:val="28"/>
        </w:rPr>
        <w:sectPr w:rsidR="001A13AE" w:rsidSect="00B84513">
          <w:pgSz w:w="11906" w:h="16838"/>
          <w:pgMar w:top="720" w:right="720" w:bottom="720" w:left="720" w:header="708" w:footer="708" w:gutter="0"/>
          <w:cols w:space="708"/>
          <w:docGrid w:linePitch="360"/>
        </w:sectPr>
      </w:pPr>
    </w:p>
    <w:p w:rsidR="006173B8" w:rsidRDefault="006173B8" w:rsidP="006173B8">
      <w:pPr>
        <w:rPr>
          <w:rFonts w:ascii="Times New Roman" w:hAnsi="Times New Roman" w:cs="Times New Roman"/>
          <w:b/>
          <w:sz w:val="32"/>
        </w:rPr>
      </w:pPr>
    </w:p>
    <w:p w:rsidR="006173B8" w:rsidRPr="001A13AE" w:rsidRDefault="006173B8" w:rsidP="006173B8">
      <w:pPr>
        <w:rPr>
          <w:rFonts w:ascii="Times New Roman" w:hAnsi="Times New Roman" w:cs="Times New Roman"/>
          <w:b/>
          <w:sz w:val="32"/>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6173B8" w:rsidRDefault="006173B8"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110294" w:rsidRDefault="00110294" w:rsidP="009A4CBD">
      <w:pPr>
        <w:spacing w:after="0" w:line="240" w:lineRule="auto"/>
        <w:jc w:val="center"/>
        <w:rPr>
          <w:rFonts w:ascii="Times New Roman" w:eastAsia="Times New Roman" w:hAnsi="Times New Roman" w:cs="Times New Roman"/>
          <w:b/>
          <w:sz w:val="24"/>
          <w:szCs w:val="24"/>
          <w:lang w:eastAsia="ru-RU"/>
        </w:rPr>
      </w:pPr>
    </w:p>
    <w:p w:rsidR="005D5182" w:rsidRDefault="005D5182">
      <w:pPr>
        <w:rPr>
          <w:rFonts w:ascii="Times New Roman" w:hAnsi="Times New Roman" w:cs="Times New Roman"/>
        </w:rPr>
      </w:pPr>
    </w:p>
    <w:p w:rsidR="006173B8" w:rsidRDefault="006173B8">
      <w:pPr>
        <w:rPr>
          <w:rFonts w:ascii="Times New Roman" w:hAnsi="Times New Roman" w:cs="Times New Roman"/>
        </w:rPr>
      </w:pPr>
    </w:p>
    <w:p w:rsidR="006173B8" w:rsidRDefault="006173B8">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EA650C" w:rsidRDefault="00EA650C"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EA650C" w:rsidRDefault="00EA650C" w:rsidP="004B492B">
      <w:pPr>
        <w:jc w:val="center"/>
        <w:rPr>
          <w:rFonts w:ascii="Times New Roman" w:hAnsi="Times New Roman" w:cs="Times New Roman"/>
          <w:b/>
          <w:sz w:val="32"/>
        </w:rPr>
      </w:pPr>
    </w:p>
    <w:p w:rsidR="004B492B" w:rsidRPr="004B492B" w:rsidRDefault="004B492B" w:rsidP="004B492B">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683CFF" w:rsidRDefault="00683CFF">
      <w:pPr>
        <w:rPr>
          <w:rFonts w:ascii="Times New Roman" w:hAnsi="Times New Roman" w:cs="Times New Roman"/>
        </w:rPr>
      </w:pPr>
    </w:p>
    <w:p w:rsidR="00683CFF" w:rsidRPr="006173B8" w:rsidRDefault="00683CFF">
      <w:pPr>
        <w:rPr>
          <w:rFonts w:ascii="Times New Roman" w:hAnsi="Times New Roman" w:cs="Times New Roman"/>
        </w:rPr>
      </w:pPr>
    </w:p>
    <w:sectPr w:rsidR="00683CFF" w:rsidRPr="006173B8"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B3E28"/>
    <w:rsid w:val="00000872"/>
    <w:rsid w:val="00007DBB"/>
    <w:rsid w:val="0002634D"/>
    <w:rsid w:val="00031F88"/>
    <w:rsid w:val="000454DE"/>
    <w:rsid w:val="000473E4"/>
    <w:rsid w:val="00052FF9"/>
    <w:rsid w:val="00064675"/>
    <w:rsid w:val="00073541"/>
    <w:rsid w:val="000873C2"/>
    <w:rsid w:val="000A07A9"/>
    <w:rsid w:val="000C3476"/>
    <w:rsid w:val="000F2602"/>
    <w:rsid w:val="000F4598"/>
    <w:rsid w:val="0010106B"/>
    <w:rsid w:val="0010613A"/>
    <w:rsid w:val="00110294"/>
    <w:rsid w:val="00112D88"/>
    <w:rsid w:val="0011458E"/>
    <w:rsid w:val="001440F4"/>
    <w:rsid w:val="00147CF6"/>
    <w:rsid w:val="0015448F"/>
    <w:rsid w:val="00154FDC"/>
    <w:rsid w:val="00167D38"/>
    <w:rsid w:val="0017773A"/>
    <w:rsid w:val="001A13AE"/>
    <w:rsid w:val="001A4E8D"/>
    <w:rsid w:val="001A682B"/>
    <w:rsid w:val="001A68E1"/>
    <w:rsid w:val="001A75C4"/>
    <w:rsid w:val="001A779A"/>
    <w:rsid w:val="001B1213"/>
    <w:rsid w:val="001B32F8"/>
    <w:rsid w:val="001B4302"/>
    <w:rsid w:val="001D25BC"/>
    <w:rsid w:val="00217E91"/>
    <w:rsid w:val="00224750"/>
    <w:rsid w:val="00226645"/>
    <w:rsid w:val="002343C2"/>
    <w:rsid w:val="00254E46"/>
    <w:rsid w:val="002657B1"/>
    <w:rsid w:val="00270402"/>
    <w:rsid w:val="00271774"/>
    <w:rsid w:val="00275110"/>
    <w:rsid w:val="00282B2D"/>
    <w:rsid w:val="002833EE"/>
    <w:rsid w:val="00284FF2"/>
    <w:rsid w:val="00297A59"/>
    <w:rsid w:val="002A12FF"/>
    <w:rsid w:val="002A5D25"/>
    <w:rsid w:val="002C3030"/>
    <w:rsid w:val="002C6A32"/>
    <w:rsid w:val="002E245D"/>
    <w:rsid w:val="002F787C"/>
    <w:rsid w:val="0030233F"/>
    <w:rsid w:val="0030678A"/>
    <w:rsid w:val="0031079C"/>
    <w:rsid w:val="00312B4B"/>
    <w:rsid w:val="00321939"/>
    <w:rsid w:val="00344318"/>
    <w:rsid w:val="0037203B"/>
    <w:rsid w:val="003746B2"/>
    <w:rsid w:val="00374FEA"/>
    <w:rsid w:val="00394509"/>
    <w:rsid w:val="003963BA"/>
    <w:rsid w:val="003A7E5F"/>
    <w:rsid w:val="003C7983"/>
    <w:rsid w:val="003E0864"/>
    <w:rsid w:val="003E617D"/>
    <w:rsid w:val="003F3570"/>
    <w:rsid w:val="003F5168"/>
    <w:rsid w:val="004002DE"/>
    <w:rsid w:val="004141D3"/>
    <w:rsid w:val="0041494E"/>
    <w:rsid w:val="004168CD"/>
    <w:rsid w:val="00432399"/>
    <w:rsid w:val="0043527D"/>
    <w:rsid w:val="004457FE"/>
    <w:rsid w:val="00446614"/>
    <w:rsid w:val="004618CF"/>
    <w:rsid w:val="004652A1"/>
    <w:rsid w:val="00467EF7"/>
    <w:rsid w:val="00473B54"/>
    <w:rsid w:val="004811F3"/>
    <w:rsid w:val="004A5E74"/>
    <w:rsid w:val="004B1542"/>
    <w:rsid w:val="004B492B"/>
    <w:rsid w:val="004E028C"/>
    <w:rsid w:val="004E2FF3"/>
    <w:rsid w:val="004E4A78"/>
    <w:rsid w:val="005002DA"/>
    <w:rsid w:val="00502D31"/>
    <w:rsid w:val="00530598"/>
    <w:rsid w:val="00543B77"/>
    <w:rsid w:val="005472C1"/>
    <w:rsid w:val="00564E8B"/>
    <w:rsid w:val="0058196B"/>
    <w:rsid w:val="0059201F"/>
    <w:rsid w:val="005933D6"/>
    <w:rsid w:val="005B15BC"/>
    <w:rsid w:val="005B1A80"/>
    <w:rsid w:val="005D3115"/>
    <w:rsid w:val="005D5182"/>
    <w:rsid w:val="005F6A49"/>
    <w:rsid w:val="006136E4"/>
    <w:rsid w:val="00613F43"/>
    <w:rsid w:val="0061648B"/>
    <w:rsid w:val="006173B8"/>
    <w:rsid w:val="00632702"/>
    <w:rsid w:val="00641000"/>
    <w:rsid w:val="006476F5"/>
    <w:rsid w:val="006560B5"/>
    <w:rsid w:val="00665E27"/>
    <w:rsid w:val="00672D5E"/>
    <w:rsid w:val="00683CFF"/>
    <w:rsid w:val="006A6072"/>
    <w:rsid w:val="006B13D7"/>
    <w:rsid w:val="006B6902"/>
    <w:rsid w:val="006C21C9"/>
    <w:rsid w:val="006D5E94"/>
    <w:rsid w:val="006D6035"/>
    <w:rsid w:val="006E1004"/>
    <w:rsid w:val="006E24AD"/>
    <w:rsid w:val="006E367F"/>
    <w:rsid w:val="007031A8"/>
    <w:rsid w:val="00740B85"/>
    <w:rsid w:val="007440F8"/>
    <w:rsid w:val="00752EAB"/>
    <w:rsid w:val="00771952"/>
    <w:rsid w:val="007819AB"/>
    <w:rsid w:val="00787163"/>
    <w:rsid w:val="007A0B8D"/>
    <w:rsid w:val="007B5622"/>
    <w:rsid w:val="007B5F74"/>
    <w:rsid w:val="007E3674"/>
    <w:rsid w:val="007E537F"/>
    <w:rsid w:val="007E7965"/>
    <w:rsid w:val="00804FE3"/>
    <w:rsid w:val="00806306"/>
    <w:rsid w:val="008078B9"/>
    <w:rsid w:val="0081324A"/>
    <w:rsid w:val="008448FF"/>
    <w:rsid w:val="008632FA"/>
    <w:rsid w:val="008807C8"/>
    <w:rsid w:val="0088256D"/>
    <w:rsid w:val="008829BA"/>
    <w:rsid w:val="0089453F"/>
    <w:rsid w:val="008B4198"/>
    <w:rsid w:val="008E0553"/>
    <w:rsid w:val="0093797E"/>
    <w:rsid w:val="00943325"/>
    <w:rsid w:val="00950470"/>
    <w:rsid w:val="00961DFC"/>
    <w:rsid w:val="00963708"/>
    <w:rsid w:val="0099304C"/>
    <w:rsid w:val="00994D7C"/>
    <w:rsid w:val="00996DF6"/>
    <w:rsid w:val="009A0AAD"/>
    <w:rsid w:val="009A4CBD"/>
    <w:rsid w:val="009B229E"/>
    <w:rsid w:val="009B6A45"/>
    <w:rsid w:val="009D0701"/>
    <w:rsid w:val="009E53CE"/>
    <w:rsid w:val="009F18D3"/>
    <w:rsid w:val="009F4C94"/>
    <w:rsid w:val="009F4FF7"/>
    <w:rsid w:val="00A04E37"/>
    <w:rsid w:val="00A13527"/>
    <w:rsid w:val="00A139CB"/>
    <w:rsid w:val="00A227C0"/>
    <w:rsid w:val="00A41101"/>
    <w:rsid w:val="00A76A07"/>
    <w:rsid w:val="00A77598"/>
    <w:rsid w:val="00A92866"/>
    <w:rsid w:val="00A96C90"/>
    <w:rsid w:val="00AA105A"/>
    <w:rsid w:val="00AA6584"/>
    <w:rsid w:val="00AB1D5B"/>
    <w:rsid w:val="00AB3E28"/>
    <w:rsid w:val="00AB6EA5"/>
    <w:rsid w:val="00AD04DA"/>
    <w:rsid w:val="00AE6BDC"/>
    <w:rsid w:val="00AF55C5"/>
    <w:rsid w:val="00B00127"/>
    <w:rsid w:val="00B078E7"/>
    <w:rsid w:val="00B3565B"/>
    <w:rsid w:val="00B409D3"/>
    <w:rsid w:val="00B47A20"/>
    <w:rsid w:val="00B47E19"/>
    <w:rsid w:val="00B54321"/>
    <w:rsid w:val="00B55BA0"/>
    <w:rsid w:val="00B645AA"/>
    <w:rsid w:val="00B64ADE"/>
    <w:rsid w:val="00B71637"/>
    <w:rsid w:val="00B81C13"/>
    <w:rsid w:val="00B84513"/>
    <w:rsid w:val="00B91E96"/>
    <w:rsid w:val="00BA24A1"/>
    <w:rsid w:val="00BA255F"/>
    <w:rsid w:val="00BA6E11"/>
    <w:rsid w:val="00BB5583"/>
    <w:rsid w:val="00BB6ED6"/>
    <w:rsid w:val="00BE0CF4"/>
    <w:rsid w:val="00BE3D68"/>
    <w:rsid w:val="00BF0C5B"/>
    <w:rsid w:val="00C10C42"/>
    <w:rsid w:val="00C14C8B"/>
    <w:rsid w:val="00C1636B"/>
    <w:rsid w:val="00C22DF7"/>
    <w:rsid w:val="00C300D7"/>
    <w:rsid w:val="00C33942"/>
    <w:rsid w:val="00C521EF"/>
    <w:rsid w:val="00C70729"/>
    <w:rsid w:val="00C70C59"/>
    <w:rsid w:val="00C72A73"/>
    <w:rsid w:val="00C91579"/>
    <w:rsid w:val="00CA5D63"/>
    <w:rsid w:val="00CA6021"/>
    <w:rsid w:val="00CB37B5"/>
    <w:rsid w:val="00CB6C10"/>
    <w:rsid w:val="00CE220B"/>
    <w:rsid w:val="00D028BF"/>
    <w:rsid w:val="00D0701D"/>
    <w:rsid w:val="00D07CCC"/>
    <w:rsid w:val="00D16267"/>
    <w:rsid w:val="00D213E7"/>
    <w:rsid w:val="00D339A5"/>
    <w:rsid w:val="00D52398"/>
    <w:rsid w:val="00D57484"/>
    <w:rsid w:val="00D60219"/>
    <w:rsid w:val="00D7575B"/>
    <w:rsid w:val="00D768BE"/>
    <w:rsid w:val="00D8488E"/>
    <w:rsid w:val="00D96741"/>
    <w:rsid w:val="00DA01E8"/>
    <w:rsid w:val="00DB1508"/>
    <w:rsid w:val="00DC1492"/>
    <w:rsid w:val="00DD668F"/>
    <w:rsid w:val="00DE337C"/>
    <w:rsid w:val="00DF4AEE"/>
    <w:rsid w:val="00E00F1C"/>
    <w:rsid w:val="00E115A2"/>
    <w:rsid w:val="00E24C8D"/>
    <w:rsid w:val="00E24FA7"/>
    <w:rsid w:val="00E41CD5"/>
    <w:rsid w:val="00E42BAD"/>
    <w:rsid w:val="00E43777"/>
    <w:rsid w:val="00E5346A"/>
    <w:rsid w:val="00E628E5"/>
    <w:rsid w:val="00E648BD"/>
    <w:rsid w:val="00E7055D"/>
    <w:rsid w:val="00E831EA"/>
    <w:rsid w:val="00E8602F"/>
    <w:rsid w:val="00EA1496"/>
    <w:rsid w:val="00EA650C"/>
    <w:rsid w:val="00EE0C26"/>
    <w:rsid w:val="00EF7AA6"/>
    <w:rsid w:val="00F1692F"/>
    <w:rsid w:val="00F22BB1"/>
    <w:rsid w:val="00F23C59"/>
    <w:rsid w:val="00F30E3F"/>
    <w:rsid w:val="00F35982"/>
    <w:rsid w:val="00F41C65"/>
    <w:rsid w:val="00F47DBB"/>
    <w:rsid w:val="00F60A00"/>
    <w:rsid w:val="00F70460"/>
    <w:rsid w:val="00F71A66"/>
    <w:rsid w:val="00F73DCA"/>
    <w:rsid w:val="00F75A7C"/>
    <w:rsid w:val="00F84BE3"/>
    <w:rsid w:val="00F93659"/>
    <w:rsid w:val="00FB2281"/>
    <w:rsid w:val="00FC2435"/>
    <w:rsid w:val="00FD7A4F"/>
    <w:rsid w:val="00FE0C8C"/>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502"/>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DA"/>
  </w:style>
  <w:style w:type="paragraph" w:styleId="1">
    <w:name w:val="heading 1"/>
    <w:basedOn w:val="a"/>
    <w:next w:val="a"/>
    <w:link w:val="10"/>
    <w:uiPriority w:val="9"/>
    <w:qFormat/>
    <w:rsid w:val="00167D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67D38"/>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b"/>
    <w:uiPriority w:val="59"/>
    <w:rsid w:val="00B356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DF23-9C59-4643-BA56-E3909DC6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kossoh</cp:lastModifiedBy>
  <cp:revision>61</cp:revision>
  <cp:lastPrinted>2025-09-08T11:41:00Z</cp:lastPrinted>
  <dcterms:created xsi:type="dcterms:W3CDTF">2022-08-06T07:34:00Z</dcterms:created>
  <dcterms:modified xsi:type="dcterms:W3CDTF">2025-09-18T11:27:00Z</dcterms:modified>
</cp:coreProperties>
</file>