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9A" w:rsidRPr="00EF4131" w:rsidRDefault="00495BC8" w:rsidP="00824A0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Fonts w:ascii="Comic Sans MS" w:hAnsi="Comic Sans MS"/>
          <w:color w:val="0070C0"/>
          <w:sz w:val="40"/>
          <w:szCs w:val="40"/>
        </w:rPr>
      </w:pPr>
      <w:r w:rsidRPr="00EF4131">
        <w:rPr>
          <w:rStyle w:val="a4"/>
          <w:rFonts w:ascii="Comic Sans MS" w:hAnsi="Comic Sans MS"/>
          <w:color w:val="0070C0"/>
          <w:sz w:val="40"/>
          <w:szCs w:val="40"/>
        </w:rPr>
        <w:t>Консультация для родителей</w:t>
      </w:r>
    </w:p>
    <w:p w:rsidR="00495BC8" w:rsidRDefault="00495BC8" w:rsidP="00824A0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  <w:rFonts w:ascii="Comic Sans MS" w:hAnsi="Comic Sans MS"/>
          <w:b w:val="0"/>
          <w:bCs w:val="0"/>
          <w:color w:val="0070C0"/>
          <w:sz w:val="40"/>
          <w:szCs w:val="40"/>
        </w:rPr>
      </w:pPr>
      <w:bookmarkStart w:id="0" w:name="_GoBack"/>
      <w:bookmarkEnd w:id="0"/>
      <w:r w:rsidRPr="00824A09">
        <w:rPr>
          <w:rStyle w:val="a4"/>
          <w:rFonts w:ascii="Comic Sans MS" w:hAnsi="Comic Sans MS"/>
          <w:color w:val="0070C0"/>
          <w:sz w:val="40"/>
          <w:szCs w:val="40"/>
        </w:rPr>
        <w:t>«Финансовая грамотность дошкольников»</w:t>
      </w:r>
    </w:p>
    <w:p w:rsidR="00824A09" w:rsidRPr="00824A09" w:rsidRDefault="00824A09" w:rsidP="00824A0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Fonts w:ascii="Comic Sans MS" w:hAnsi="Comic Sans MS"/>
          <w:color w:val="0070C0"/>
          <w:sz w:val="28"/>
          <w:szCs w:val="28"/>
        </w:rPr>
      </w:pPr>
    </w:p>
    <w:p w:rsidR="00365834" w:rsidRPr="00824A09" w:rsidRDefault="000674F5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480060</wp:posOffset>
            </wp:positionV>
            <wp:extent cx="3286760" cy="2266950"/>
            <wp:effectExtent l="19050" t="0" r="8890" b="0"/>
            <wp:wrapTight wrapText="bothSides">
              <wp:wrapPolygon edited="0">
                <wp:start x="-125" y="0"/>
                <wp:lineTo x="-125" y="21418"/>
                <wp:lineTo x="21658" y="21418"/>
                <wp:lineTo x="21658" y="0"/>
                <wp:lineTo x="-125" y="0"/>
              </wp:wrapPolygon>
            </wp:wrapTight>
            <wp:docPr id="2" name="Рисунок 1" descr="ddfc7f647ef7fd798e19cd14c1bd3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fc7f647ef7fd798e19cd14c1bd34a4.jpg"/>
                    <pic:cNvPicPr/>
                  </pic:nvPicPr>
                  <pic:blipFill>
                    <a:blip r:embed="rId5" cstate="print"/>
                    <a:srcRect l="4152" r="8248"/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834" w:rsidRPr="00824A09">
        <w:rPr>
          <w:sz w:val="28"/>
          <w:szCs w:val="28"/>
        </w:rPr>
        <w:t>Современные дети рано включаются в экономическую жизнь семьи, сталкив</w:t>
      </w:r>
      <w:r w:rsidR="00365834" w:rsidRPr="00824A09">
        <w:rPr>
          <w:sz w:val="28"/>
          <w:szCs w:val="28"/>
        </w:rPr>
        <w:t>а</w:t>
      </w:r>
      <w:r w:rsidR="00365834" w:rsidRPr="00824A09">
        <w:rPr>
          <w:sz w:val="28"/>
          <w:szCs w:val="28"/>
        </w:rPr>
        <w:t>ются с деньгами, рекламой, ходят с родителями в магазин, участвуют в к</w:t>
      </w:r>
      <w:r w:rsidR="00365834" w:rsidRPr="00824A09">
        <w:rPr>
          <w:sz w:val="28"/>
          <w:szCs w:val="28"/>
        </w:rPr>
        <w:t>у</w:t>
      </w:r>
      <w:r w:rsidR="00365834" w:rsidRPr="00824A09">
        <w:rPr>
          <w:sz w:val="28"/>
          <w:szCs w:val="28"/>
        </w:rPr>
        <w:t xml:space="preserve">пле-продаже и других финансово-экономических отношениях, </w:t>
      </w:r>
      <w:proofErr w:type="gramStart"/>
      <w:r w:rsidR="00365834" w:rsidRPr="00824A09">
        <w:rPr>
          <w:sz w:val="28"/>
          <w:szCs w:val="28"/>
        </w:rPr>
        <w:t>овлад</w:t>
      </w:r>
      <w:r w:rsidR="00365834" w:rsidRPr="00824A09">
        <w:rPr>
          <w:sz w:val="28"/>
          <w:szCs w:val="28"/>
        </w:rPr>
        <w:t>е</w:t>
      </w:r>
      <w:r w:rsidR="00365834" w:rsidRPr="00824A09">
        <w:rPr>
          <w:sz w:val="28"/>
          <w:szCs w:val="28"/>
        </w:rPr>
        <w:t>вая</w:t>
      </w:r>
      <w:proofErr w:type="gramEnd"/>
      <w:r w:rsidR="00365834" w:rsidRPr="00824A09">
        <w:rPr>
          <w:sz w:val="28"/>
          <w:szCs w:val="28"/>
        </w:rPr>
        <w:t xml:space="preserve"> таким образом экономической и</w:t>
      </w:r>
      <w:r w:rsidR="00365834" w:rsidRPr="00824A09">
        <w:rPr>
          <w:sz w:val="28"/>
          <w:szCs w:val="28"/>
        </w:rPr>
        <w:t>н</w:t>
      </w:r>
      <w:r w:rsidR="00365834" w:rsidRPr="00824A09">
        <w:rPr>
          <w:sz w:val="28"/>
          <w:szCs w:val="28"/>
        </w:rPr>
        <w:t>формацией на житейском уро</w:t>
      </w:r>
      <w:r w:rsidR="00365834" w:rsidRPr="00824A09">
        <w:rPr>
          <w:sz w:val="28"/>
          <w:szCs w:val="28"/>
        </w:rPr>
        <w:t>в</w:t>
      </w:r>
      <w:r w:rsidR="00365834" w:rsidRPr="00824A09">
        <w:rPr>
          <w:sz w:val="28"/>
          <w:szCs w:val="28"/>
        </w:rPr>
        <w:t xml:space="preserve">не. </w:t>
      </w:r>
    </w:p>
    <w:p w:rsidR="00365834" w:rsidRPr="00824A09" w:rsidRDefault="00365834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Специалисты считают, что неверно и опасно полагаться на стихийное у</w:t>
      </w:r>
      <w:r w:rsidRPr="00824A09">
        <w:rPr>
          <w:sz w:val="28"/>
          <w:szCs w:val="28"/>
        </w:rPr>
        <w:t>с</w:t>
      </w:r>
      <w:r w:rsidRPr="00824A09">
        <w:rPr>
          <w:sz w:val="28"/>
          <w:szCs w:val="28"/>
        </w:rPr>
        <w:t>воение детьми знаний об окружающей жизни, и в частности, о финансово-экономических отношениях. «Ден</w:t>
      </w:r>
      <w:r w:rsidRPr="00824A09">
        <w:rPr>
          <w:sz w:val="28"/>
          <w:szCs w:val="28"/>
        </w:rPr>
        <w:t>ь</w:t>
      </w:r>
      <w:r w:rsidRPr="00824A09">
        <w:rPr>
          <w:sz w:val="28"/>
          <w:szCs w:val="28"/>
        </w:rPr>
        <w:t>ги», «богатство», «бедность», «рекл</w:t>
      </w:r>
      <w:r w:rsidRPr="00824A09">
        <w:rPr>
          <w:sz w:val="28"/>
          <w:szCs w:val="28"/>
        </w:rPr>
        <w:t>а</w:t>
      </w:r>
      <w:r w:rsidRPr="00824A09">
        <w:rPr>
          <w:sz w:val="28"/>
          <w:szCs w:val="28"/>
        </w:rPr>
        <w:t>ма», «кредит», «долги» и другие ф</w:t>
      </w:r>
      <w:r w:rsidRPr="00824A09">
        <w:rPr>
          <w:sz w:val="28"/>
          <w:szCs w:val="28"/>
        </w:rPr>
        <w:t>и</w:t>
      </w:r>
      <w:r w:rsidRPr="00824A09">
        <w:rPr>
          <w:sz w:val="28"/>
          <w:szCs w:val="28"/>
        </w:rPr>
        <w:t>нансовые категории несут в себе во</w:t>
      </w:r>
      <w:r w:rsidRPr="00824A09">
        <w:rPr>
          <w:sz w:val="28"/>
          <w:szCs w:val="28"/>
        </w:rPr>
        <w:t>с</w:t>
      </w:r>
      <w:r w:rsidRPr="00824A09">
        <w:rPr>
          <w:sz w:val="28"/>
          <w:szCs w:val="28"/>
        </w:rPr>
        <w:t>питательный потенциал, наполненный таким этическим содержанием, как чес</w:t>
      </w:r>
      <w:r w:rsidRPr="00824A09">
        <w:rPr>
          <w:sz w:val="28"/>
          <w:szCs w:val="28"/>
        </w:rPr>
        <w:t>т</w:t>
      </w:r>
      <w:r w:rsidRPr="00824A09">
        <w:rPr>
          <w:sz w:val="28"/>
          <w:szCs w:val="28"/>
        </w:rPr>
        <w:t>ность, доброта, труд</w:t>
      </w:r>
      <w:r w:rsidRPr="00824A09">
        <w:rPr>
          <w:sz w:val="28"/>
          <w:szCs w:val="28"/>
        </w:rPr>
        <w:t>о</w:t>
      </w:r>
      <w:r w:rsidRPr="00824A09">
        <w:rPr>
          <w:sz w:val="28"/>
          <w:szCs w:val="28"/>
        </w:rPr>
        <w:t>любие.</w:t>
      </w:r>
    </w:p>
    <w:p w:rsidR="00495BC8" w:rsidRPr="00824A09" w:rsidRDefault="00365834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Г</w:t>
      </w:r>
      <w:r w:rsidR="00495BC8" w:rsidRPr="00824A09">
        <w:rPr>
          <w:sz w:val="28"/>
          <w:szCs w:val="28"/>
        </w:rPr>
        <w:t>рамотное отношение к собстве</w:t>
      </w:r>
      <w:r w:rsidR="00495BC8" w:rsidRPr="00824A09">
        <w:rPr>
          <w:sz w:val="28"/>
          <w:szCs w:val="28"/>
        </w:rPr>
        <w:t>н</w:t>
      </w:r>
      <w:r w:rsidR="00495BC8" w:rsidRPr="00824A09">
        <w:rPr>
          <w:sz w:val="28"/>
          <w:szCs w:val="28"/>
        </w:rPr>
        <w:t>ным деньгам и опыт пользования финансовыми продуктами в раннем возрасте о</w:t>
      </w:r>
      <w:r w:rsidR="00495BC8" w:rsidRPr="00824A09">
        <w:rPr>
          <w:sz w:val="28"/>
          <w:szCs w:val="28"/>
        </w:rPr>
        <w:t>т</w:t>
      </w:r>
      <w:r w:rsidR="00495BC8" w:rsidRPr="00824A09">
        <w:rPr>
          <w:sz w:val="28"/>
          <w:szCs w:val="28"/>
        </w:rPr>
        <w:t>крывает хорошие возможности и способствует финансовому бл</w:t>
      </w:r>
      <w:r w:rsidR="00495BC8" w:rsidRPr="00824A09">
        <w:rPr>
          <w:sz w:val="28"/>
          <w:szCs w:val="28"/>
        </w:rPr>
        <w:t>а</w:t>
      </w:r>
      <w:r w:rsidR="00495BC8" w:rsidRPr="00824A09">
        <w:rPr>
          <w:sz w:val="28"/>
          <w:szCs w:val="28"/>
        </w:rPr>
        <w:t>гополучию детей, когда они вырастают. Еще одним важный урок о деньгах, который стоит п</w:t>
      </w:r>
      <w:r w:rsidR="00495BC8" w:rsidRPr="00824A09">
        <w:rPr>
          <w:sz w:val="28"/>
          <w:szCs w:val="28"/>
        </w:rPr>
        <w:t>о</w:t>
      </w:r>
      <w:r w:rsidR="00495BC8" w:rsidRPr="00824A09">
        <w:rPr>
          <w:sz w:val="28"/>
          <w:szCs w:val="28"/>
        </w:rPr>
        <w:t>лучить в дошкольном возрасте – это умение различать эмоциональные и т</w:t>
      </w:r>
      <w:r w:rsidR="00495BC8" w:rsidRPr="00824A09">
        <w:rPr>
          <w:sz w:val="28"/>
          <w:szCs w:val="28"/>
        </w:rPr>
        <w:t>о</w:t>
      </w:r>
      <w:r w:rsidR="00495BC8" w:rsidRPr="00824A09">
        <w:rPr>
          <w:sz w:val="28"/>
          <w:szCs w:val="28"/>
        </w:rPr>
        <w:t>варно-денежные отношения.</w:t>
      </w:r>
    </w:p>
    <w:p w:rsidR="00745885" w:rsidRPr="00824A09" w:rsidRDefault="00495BC8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Дети должны знать, что жить надо по средствам, тратить надо меньше, чем зарабатывается. Понятно, что сч</w:t>
      </w:r>
      <w:r w:rsidRPr="00824A09">
        <w:rPr>
          <w:sz w:val="28"/>
          <w:szCs w:val="28"/>
        </w:rPr>
        <w:t>а</w:t>
      </w:r>
      <w:r w:rsidRPr="00824A09">
        <w:rPr>
          <w:sz w:val="28"/>
          <w:szCs w:val="28"/>
        </w:rPr>
        <w:t>стье за деньги не купишь, но детям не лишним б</w:t>
      </w:r>
      <w:r w:rsidRPr="00824A09">
        <w:rPr>
          <w:sz w:val="28"/>
          <w:szCs w:val="28"/>
        </w:rPr>
        <w:t>у</w:t>
      </w:r>
      <w:r w:rsidRPr="00824A09">
        <w:rPr>
          <w:sz w:val="28"/>
          <w:szCs w:val="28"/>
        </w:rPr>
        <w:t>дет знать, что достаточное количество финансовых ресурсов открывают перед н</w:t>
      </w:r>
      <w:r w:rsidRPr="00824A09">
        <w:rPr>
          <w:sz w:val="28"/>
          <w:szCs w:val="28"/>
        </w:rPr>
        <w:t>и</w:t>
      </w:r>
      <w:r w:rsidRPr="00824A09">
        <w:rPr>
          <w:sz w:val="28"/>
          <w:szCs w:val="28"/>
        </w:rPr>
        <w:t>ми большие возможности, способные дарить радость.</w:t>
      </w:r>
    </w:p>
    <w:p w:rsidR="00495BC8" w:rsidRPr="00824A09" w:rsidRDefault="00495BC8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495BC8" w:rsidRPr="00824A09" w:rsidRDefault="00495BC8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Грамотность в сфере финансов, так же как и любая другая, воспитывается в т</w:t>
      </w:r>
      <w:r w:rsidRPr="00824A09">
        <w:rPr>
          <w:sz w:val="28"/>
          <w:szCs w:val="28"/>
        </w:rPr>
        <w:t>е</w:t>
      </w:r>
      <w:r w:rsidRPr="00824A09">
        <w:rPr>
          <w:sz w:val="28"/>
          <w:szCs w:val="28"/>
        </w:rPr>
        <w:t xml:space="preserve">чение продолжительного периода времени на основе принципа «от простого </w:t>
      </w:r>
      <w:proofErr w:type="gramStart"/>
      <w:r w:rsidRPr="00824A09">
        <w:rPr>
          <w:sz w:val="28"/>
          <w:szCs w:val="28"/>
        </w:rPr>
        <w:t>к</w:t>
      </w:r>
      <w:proofErr w:type="gramEnd"/>
      <w:r w:rsidRPr="00824A09">
        <w:rPr>
          <w:sz w:val="28"/>
          <w:szCs w:val="28"/>
        </w:rPr>
        <w:t xml:space="preserve"> сложному», в процессе многократного повторения и закрепления, направленного на практическое применение знаний и навыков. Формирование полезных привычек в сфере финансов, начиная с раннего возраста, поможет избежать многих ошибок по мере взросления и приобретения финансовой самостоятельности, а также зал</w:t>
      </w:r>
      <w:r w:rsidRPr="00824A09">
        <w:rPr>
          <w:sz w:val="28"/>
          <w:szCs w:val="28"/>
        </w:rPr>
        <w:t>о</w:t>
      </w:r>
      <w:r w:rsidRPr="00824A09">
        <w:rPr>
          <w:sz w:val="28"/>
          <w:szCs w:val="28"/>
        </w:rPr>
        <w:t>жит основу финансовой безопасности и благополучия на протяжении жизни.</w:t>
      </w:r>
    </w:p>
    <w:p w:rsidR="00495BC8" w:rsidRPr="00824A09" w:rsidRDefault="00495BC8" w:rsidP="00824A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</w:t>
      </w:r>
      <w:r w:rsidRPr="00824A09">
        <w:rPr>
          <w:sz w:val="28"/>
          <w:szCs w:val="28"/>
        </w:rPr>
        <w:t>у</w:t>
      </w:r>
      <w:r w:rsidRPr="00824A09">
        <w:rPr>
          <w:sz w:val="28"/>
          <w:szCs w:val="28"/>
        </w:rPr>
        <w:t>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</w:t>
      </w:r>
      <w:r w:rsidRPr="00824A09">
        <w:rPr>
          <w:sz w:val="28"/>
          <w:szCs w:val="28"/>
        </w:rPr>
        <w:t>ь</w:t>
      </w:r>
      <w:r w:rsidRPr="00824A09">
        <w:rPr>
          <w:sz w:val="28"/>
          <w:szCs w:val="28"/>
        </w:rPr>
        <w:t>тата не будет.</w:t>
      </w:r>
    </w:p>
    <w:p w:rsidR="008D4D75" w:rsidRPr="000674F5" w:rsidRDefault="00495BC8" w:rsidP="000674F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24A09">
        <w:rPr>
          <w:sz w:val="28"/>
          <w:szCs w:val="28"/>
        </w:rPr>
        <w:t>Основная форма обучения — игра. Именно через игру ребенок осваивает и п</w:t>
      </w:r>
      <w:r w:rsidRPr="00824A09">
        <w:rPr>
          <w:sz w:val="28"/>
          <w:szCs w:val="28"/>
        </w:rPr>
        <w:t>о</w:t>
      </w:r>
      <w:r w:rsidRPr="00824A09">
        <w:rPr>
          <w:sz w:val="28"/>
          <w:szCs w:val="28"/>
        </w:rPr>
        <w:t xml:space="preserve">знает мир. В дидактических играх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</w:t>
      </w:r>
      <w:r w:rsidRPr="00824A09">
        <w:rPr>
          <w:sz w:val="28"/>
          <w:szCs w:val="28"/>
        </w:rPr>
        <w:lastRenderedPageBreak/>
        <w:t>учатся реализовывать их в разных условиях, с разными объектами, что повышает прочность и осознанность усвоения знаний. В 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</w:t>
      </w:r>
      <w:r w:rsidRPr="00824A09">
        <w:rPr>
          <w:sz w:val="28"/>
          <w:szCs w:val="28"/>
        </w:rPr>
        <w:t>а</w:t>
      </w:r>
      <w:r w:rsidRPr="00824A09">
        <w:rPr>
          <w:sz w:val="28"/>
          <w:szCs w:val="28"/>
        </w:rPr>
        <w:t>ний.</w:t>
      </w:r>
    </w:p>
    <w:p w:rsidR="00824A09" w:rsidRPr="00824A09" w:rsidRDefault="00824A09" w:rsidP="00824A09">
      <w:pPr>
        <w:pStyle w:val="a7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деньги работать на себя. Финансовая грамотность помогает знать, что мгновенное удовлетворение от быстрой покупки — ничто, по сравнению с эм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циями от выполнения крупной цели.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экономить деньги.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Насколько важно ставить финансовые цели, как долгосрочные, так и кратк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срочные.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инвестировать свои деньги и заставить их работать на себя.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создать бюджет и распределять свои деньги, чтобы хватало на все нео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ходимые нужды.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том, что он единственный в мире человек, который может принимать р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шения о своих деньгах.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пожертвований, чтобы помочь другим нуждающимся.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принять решение — потратить деньги сейчас или сохранить их для п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следующих нужд и покупок.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работают банки.</w:t>
      </w:r>
    </w:p>
    <w:p w:rsidR="00824A09" w:rsidRPr="00824A09" w:rsidRDefault="00824A09" w:rsidP="00EF413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зарабатывать деньги и достигать своих финансовых целей.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самая необходимая часть науки, которую Вам необходимо преп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своим детям. Некоторые из этих знаний достаточно тяжелы и требуют дл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периода для изучения и приобретения необходимых навыков. Тем не м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от финансовых неприятностей.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4F5" w:rsidRDefault="000674F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674F5" w:rsidRDefault="000674F5" w:rsidP="00824A09">
      <w:pPr>
        <w:pStyle w:val="a7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A09" w:rsidRDefault="00824A09" w:rsidP="00824A09">
      <w:pPr>
        <w:pStyle w:val="a7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74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Когда нужно начинать учить ребенка финансовой гр</w:t>
      </w:r>
      <w:r w:rsidRPr="000674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Pr="000674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мотности?</w:t>
      </w:r>
    </w:p>
    <w:p w:rsidR="000674F5" w:rsidRPr="000674F5" w:rsidRDefault="000674F5" w:rsidP="00824A09">
      <w:pPr>
        <w:pStyle w:val="a7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4A09" w:rsidRPr="00EF4131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F41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 школы.</w:t>
      </w:r>
      <w:r w:rsidRPr="00EF41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концепции денег для детей младшего во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4A09" w:rsidRPr="00EF4131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F41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начальной школе.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самое прекрасное время, чтобы 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обучение разницы между нуждой и необходим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стью. Дети могут помочь с походом в продуктовый магазин и участвовать в прин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тии финанс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решений. Это также отличный возраст, чтобы показать ребенку, как использ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копилку, чтобы ввести понятие карманных денег и работы за деньги. К концу начальной школы они должны понимать, что чтобы купить вещи, которые они х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тят, нужно экономить деньги.</w:t>
      </w:r>
    </w:p>
    <w:p w:rsidR="00824A09" w:rsidRPr="00EF4131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24A09" w:rsidRPr="00EF4131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F41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средней школе.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инвестиции и использовать для этого свои накопления.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4A09" w:rsidRPr="00EF4131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F41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Высшая шк</w:t>
      </w:r>
      <w:r w:rsidRPr="00EF41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</w:t>
      </w:r>
      <w:r w:rsidRPr="00EF41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ла.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вр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мени, Ваш ребенок должен уже узнать некот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 финансовую независимость. Б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 надеят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что они уже имели возможность раб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за деньги и знают о сбереж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сре</w:t>
      </w:r>
      <w:proofErr w:type="gramStart"/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кратк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срочных и долгосрочных целей. Они уже м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 иметь свой инвестиционный счет и уже вс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рьез строить свой капитал.</w:t>
      </w:r>
    </w:p>
    <w:p w:rsid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Ваш ребенок поступил в ко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ледж или в ВУЗ, пора выводить его на путь к фина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совой независимости. Конечно, Вы можете платить за обучение и </w:t>
      </w:r>
      <w:proofErr w:type="gramStart"/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ему управлять</w:t>
      </w:r>
      <w:proofErr w:type="gramEnd"/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финансами. Тем не менее, он также должен быть в состоянии обрабатывать большую часть своих финансовых решений самосто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тельно.</w:t>
      </w:r>
    </w:p>
    <w:p w:rsidR="00FB42B6" w:rsidRPr="00824A09" w:rsidRDefault="00FB42B6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2B6" w:rsidRPr="00824A09" w:rsidRDefault="00FB42B6" w:rsidP="00FB42B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24A09" w:rsidRPr="00FB42B6" w:rsidRDefault="00824A09" w:rsidP="00FB42B6">
      <w:pPr>
        <w:pStyle w:val="a7"/>
        <w:spacing w:before="240"/>
        <w:ind w:firstLine="426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B42B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Когда стоит разговаривать с ребенком о деньгах?</w:t>
      </w:r>
    </w:p>
    <w:p w:rsidR="00824A09" w:rsidRPr="00FB42B6" w:rsidRDefault="00FB42B6" w:rsidP="00FB42B6">
      <w:pPr>
        <w:pStyle w:val="a7"/>
        <w:spacing w:before="24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448310</wp:posOffset>
            </wp:positionV>
            <wp:extent cx="2069465" cy="1476375"/>
            <wp:effectExtent l="19050" t="0" r="6985" b="0"/>
            <wp:wrapTight wrapText="bothSides">
              <wp:wrapPolygon edited="0">
                <wp:start x="-199" y="0"/>
                <wp:lineTo x="-199" y="21461"/>
                <wp:lineTo x="21673" y="21461"/>
                <wp:lineTo x="21673" y="0"/>
                <wp:lineTo x="-199" y="0"/>
              </wp:wrapPolygon>
            </wp:wrapTight>
            <wp:docPr id="3" name="Рисунок 2" descr="kakie-podarki-nezhelatelno-darit-rebe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ie-podarki-nezhelatelno-darit-rebenk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A09"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идей и возможностей, чтобы поговорить с ребенком о ден</w:t>
      </w:r>
      <w:r w:rsidR="00824A09"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24A09"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гах.</w:t>
      </w:r>
    </w:p>
    <w:p w:rsidR="00824A09" w:rsidRPr="004A3E08" w:rsidRDefault="00824A09" w:rsidP="00FB42B6">
      <w:pPr>
        <w:pStyle w:val="a7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A3E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Когда он получает под</w:t>
      </w:r>
      <w:r w:rsidRPr="004A3E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</w:t>
      </w:r>
      <w:r w:rsidRPr="004A3E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рок.</w:t>
      </w:r>
    </w:p>
    <w:p w:rsidR="00824A09" w:rsidRPr="00824A09" w:rsidRDefault="00824A09" w:rsidP="00FB42B6">
      <w:pPr>
        <w:pStyle w:val="a7"/>
        <w:tabs>
          <w:tab w:val="left" w:pos="3544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Ваш ребенок получает подарок на день рожд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или другой праздник, это самое прекрасное время, чтобы поговорить с ним об экономии денег. Действ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тельно, получив подарок, ребенок может 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казаться от других планируемых покупок и сэкон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мить некоторые средства. А если это подарок ден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гами, так тут сам бог велел. Вы можете помочь своему ребенку спланир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вать, каким образом он будет экономить и для чего он б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это делать.</w:t>
      </w:r>
    </w:p>
    <w:p w:rsidR="00FB42B6" w:rsidRDefault="00FB42B6" w:rsidP="00FB42B6">
      <w:pPr>
        <w:pStyle w:val="a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4A09" w:rsidRPr="004A3E08" w:rsidRDefault="00FB42B6" w:rsidP="00FB42B6">
      <w:pPr>
        <w:pStyle w:val="a7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A3E08"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37465</wp:posOffset>
            </wp:positionV>
            <wp:extent cx="2358390" cy="1571625"/>
            <wp:effectExtent l="19050" t="0" r="3810" b="0"/>
            <wp:wrapTight wrapText="bothSides">
              <wp:wrapPolygon edited="0">
                <wp:start x="-174" y="0"/>
                <wp:lineTo x="-174" y="21469"/>
                <wp:lineTo x="21635" y="21469"/>
                <wp:lineTo x="21635" y="0"/>
                <wp:lineTo x="-174" y="0"/>
              </wp:wrapPolygon>
            </wp:wrapTight>
            <wp:docPr id="5" name="Рисунок 3" descr="1532756842_ed5f673594015b5d1f61d7729ce8a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2756842_ed5f673594015b5d1f61d7729ce8a76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A09" w:rsidRPr="004A3E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Когда Вы пользуетесь банкоматом.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Банкомат — это волшебный ящик, который в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деньги, когда Вы вводите секретный код. Но дети думают именно таким образом! И Вам ну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обязательно поговорить с ними о том, что такое банкомат и как он работает. Это отличная возмо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поговорить о заработке, экон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мии и принятии решений о расходах.</w:t>
      </w:r>
    </w:p>
    <w:p w:rsidR="00FB42B6" w:rsidRDefault="00FB42B6" w:rsidP="004A3E08">
      <w:pPr>
        <w:pStyle w:val="a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42B6" w:rsidRDefault="004A3E08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90805</wp:posOffset>
            </wp:positionV>
            <wp:extent cx="2358390" cy="1569085"/>
            <wp:effectExtent l="19050" t="0" r="3810" b="0"/>
            <wp:wrapTight wrapText="bothSides">
              <wp:wrapPolygon edited="0">
                <wp:start x="-174" y="0"/>
                <wp:lineTo x="-174" y="21242"/>
                <wp:lineTo x="21635" y="21242"/>
                <wp:lineTo x="21635" y="0"/>
                <wp:lineTo x="-174" y="0"/>
              </wp:wrapPolygon>
            </wp:wrapTight>
            <wp:docPr id="7" name="Рисунок 6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839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A09" w:rsidRPr="004A3E08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A3E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магазине.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ребенка с собой в походы по магазинам. Это идеальная возможность объяснить ему о с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ставлении бюджета. Расскажите о том, что разли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вещи стоят различные суммы. Вы даже можете попросить ребенка помочь Вам сравнить цены и найти самый дешевый в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риант.</w:t>
      </w:r>
      <w:r w:rsidRPr="00824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131" w:rsidRPr="00824A09" w:rsidRDefault="00EF4131" w:rsidP="007B1243">
      <w:pPr>
        <w:pStyle w:val="a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4A09" w:rsidRPr="004A3E08" w:rsidRDefault="004A3E08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A3E08"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100965</wp:posOffset>
            </wp:positionV>
            <wp:extent cx="2413000" cy="1447800"/>
            <wp:effectExtent l="19050" t="0" r="6350" b="0"/>
            <wp:wrapTight wrapText="bothSides">
              <wp:wrapPolygon edited="0">
                <wp:start x="-171" y="0"/>
                <wp:lineTo x="-171" y="21316"/>
                <wp:lineTo x="21657" y="21316"/>
                <wp:lineTo x="21657" y="0"/>
                <wp:lineTo x="-171" y="0"/>
              </wp:wrapPolygon>
            </wp:wrapTight>
            <wp:docPr id="8" name="Рисунок 7" descr="kommun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munalk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A09" w:rsidRPr="004A3E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Оплата счетов и квитанций.</w:t>
      </w:r>
    </w:p>
    <w:p w:rsidR="00824A09" w:rsidRPr="00824A09" w:rsidRDefault="00824A09" w:rsidP="00824A09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ворить с ним о финансовых вещах, которые он принимает, как само собой разумеющееся. Можно говорить о р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 и обязанностях, и о том, как Вы опл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чиваете эти расходы каждый месяц.</w:t>
      </w:r>
    </w:p>
    <w:p w:rsidR="00824A09" w:rsidRPr="004A3E08" w:rsidRDefault="00824A09" w:rsidP="004A3E08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также хорошая возможность для разговора с ребенком о различных спос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 экономии денег, почему это важно и для чего это стоит делать. Например, м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 рассказать о том, что нужно выключать свет, когда он покидает свою комн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ту, это приводит к экономии энергии, а сэкономленные деньги можно будет потр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 во время семейного отпуска.</w:t>
      </w:r>
    </w:p>
    <w:p w:rsidR="00824A09" w:rsidRPr="004A3E08" w:rsidRDefault="00824A09" w:rsidP="004A3E08">
      <w:pPr>
        <w:pStyle w:val="a7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раньше они узнают эту науку, тем проще им будет принять эти знания в своей голове и использовать их в своей б</w:t>
      </w:r>
      <w:r w:rsidRPr="00824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дущей жизни.</w:t>
      </w:r>
    </w:p>
    <w:sectPr w:rsidR="00824A09" w:rsidRPr="004A3E08" w:rsidSect="00824A09">
      <w:pgSz w:w="11906" w:h="16838"/>
      <w:pgMar w:top="709" w:right="850" w:bottom="568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80609"/>
    <w:multiLevelType w:val="multilevel"/>
    <w:tmpl w:val="6EDA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D27C0"/>
    <w:multiLevelType w:val="hybridMultilevel"/>
    <w:tmpl w:val="5AEEB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95BC8"/>
    <w:rsid w:val="00003240"/>
    <w:rsid w:val="000674F5"/>
    <w:rsid w:val="00250A9A"/>
    <w:rsid w:val="002D0BE3"/>
    <w:rsid w:val="00365834"/>
    <w:rsid w:val="00495BC8"/>
    <w:rsid w:val="004A3E08"/>
    <w:rsid w:val="005E2279"/>
    <w:rsid w:val="00613479"/>
    <w:rsid w:val="00745885"/>
    <w:rsid w:val="007B1243"/>
    <w:rsid w:val="00801855"/>
    <w:rsid w:val="00824A09"/>
    <w:rsid w:val="008C4783"/>
    <w:rsid w:val="008D4D75"/>
    <w:rsid w:val="009905BE"/>
    <w:rsid w:val="00EF4131"/>
    <w:rsid w:val="00FB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B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BE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4A0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2018-12-23T17:24:00Z</dcterms:created>
  <dcterms:modified xsi:type="dcterms:W3CDTF">2020-12-18T08:58:00Z</dcterms:modified>
</cp:coreProperties>
</file>