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ind w:lef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1B669D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B669D"/>
          <w:spacing w:val="0"/>
          <w:sz w:val="24"/>
          <w:szCs w:val="24"/>
        </w:rPr>
        <w:t>О неспецифической профилактике ОРВИ и гриппа:</w:t>
      </w:r>
    </w:p>
    <w:p>
      <w:pPr>
        <w:pStyle w:val="1"/>
        <w:bidi w:val="0"/>
        <w:ind w:lef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1B669D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B669D"/>
          <w:spacing w:val="0"/>
          <w:sz w:val="24"/>
          <w:szCs w:val="24"/>
        </w:rPr>
        <w:t>поддерживаем иммунитет здоровым питанием</w:t>
      </w:r>
    </w:p>
    <w:p>
      <w:pPr>
        <w:pStyle w:val="BodyTextIndent"/>
        <w:bidi w:val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1B669D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1B669D"/>
          <w:spacing w:val="0"/>
          <w:sz w:val="24"/>
          <w:szCs w:val="24"/>
        </w:rPr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Иммунная система призвана защитить нас от вторжения и распространения возбудителей инфекционных заболеваний. Укрепить защитные силы организма, поддержать иммунитет помогает здоровый образ жизни, в структуре которого важную роль играет здоровое питание.</w:t>
      </w:r>
    </w:p>
    <w:p>
      <w:pPr>
        <w:pStyle w:val="Style31"/>
        <w:widowControl/>
        <w:bidi w:val="0"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Науке давно известно, что в человеке обитают микроорганизмы как полезные, так и условно патогенные, и патогенные, с которыми приходится бороться. В настоящее время </w:t>
      </w:r>
      <w:r>
        <w:rPr>
          <w:rStyle w:val="Style22"/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систему наших микроорганизмов учёные называют микробиотой.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 То, что мы едим, в первую очередь влияет на эту систему. Доказано, что на здоровье слизистой кишечника, от которой зависит 70% иммунитета, влияет наша микрофлора. Здоровый кишечник – это отличное самочувствие и сильный иммунитет.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Для повышения и укрепления иммунитета необходимо разнообразное, сбалансированное растительными и животными белками, клетчаткой, растительными и животными жирами, сложными углеводами питание. Для разнообразия питания в рацион нужно включать разные овощи, источники белков, жиров и углеводов, делая упор на сезонные продукты. Не стоит забывать о пользе ферментированных продуктов (квашеная капуста, солёные огурцы и другие ферментированные овощи, мочёные фрукты). Употребление чистой воды не менее 1,5-2 литров в день также поддерживает иммунитет в тонусе.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Питание для повышения иммунитета предполагает меню, которое не имеет ничего общего с жёсткими ограничениями, диетами, прежде всего однокомпонентными. Подтверждено, что однокомпонентные диеты лишь ослабляют иммунную систему.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Фрукты, овощи, зелень, ягоды признаны продуктами, наиболее эффективно укрепляющими иммунитет. Орехи также хороши для иммунитета.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Нежирное мясо животных или птицы – ценный источник белка, состоящего  из незаменимых аминокислот,  а также ряда витаминов и минералов. Их разумное употребление положительно воздействуют практически на все системы организма человека.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Рыба, морепродукты являются основным источником омега-3-ненасыщенных жирных кислот, содержат витамины A, D, B6, B12, селен и аминокислоты, необходимые для нормальной работы иммунной системы.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Не забываем про крупы и бобовые культуры, которые ввиду большого содержания клетчатки также являются продуктами для иммунитета.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К продуктам, поднимающим иммунитет, относятся приправы, такие как перец, горчица, хрен, куркума, имбирь.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Для укрепления иммунной системы полезны зелёный и чёрный чай; отвар шиповника; свежевыжатые соки, натуральные морсы, компоты, кисели.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Натуральный мёд ( при отсутствии аллергической реакции) - отличный продукт, который способствует укреплению иммунитета. Мёд повышает сопротивляемость инфекциям при употреблении не более одной столовой ложки в день. С лечебно-профилактической целью следует употреблять мёд без термического воздействия на него.</w:t>
      </w:r>
    </w:p>
    <w:p>
      <w:pPr>
        <w:pStyle w:val="Style31"/>
        <w:widowControl/>
        <w:bidi w:val="0"/>
        <w:spacing w:before="0" w:after="15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Укрепление иммунитета – это комплекс, формируемый принципами здорового образа жизни. Питайтесь сбалансирован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о, высыпайтесь и регулярно двигайтесь — и ваш иммунитет скажет вам: «Спасибо!».</w:t>
      </w:r>
    </w:p>
    <w:p>
      <w:pPr>
        <w:pStyle w:val="BodyTex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  <w:lang w:val="zxx" w:eastAsia="zxx" w:bidi="zxx"/>
    </w:rPr>
  </w:style>
  <w:style w:type="character" w:styleId="Style13">
    <w:name w:val="FollowedHyperlink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7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8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Body Text Indent"/>
    <w:basedOn w:val="Style31"/>
    <w:pPr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2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2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2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2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2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2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2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2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2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7">
    <w:name w:val="Index 2"/>
    <w:basedOn w:val="Style34"/>
    <w:pPr>
      <w:ind w:left="0" w:right="0" w:hanging="0"/>
    </w:pPr>
    <w:rPr/>
  </w:style>
  <w:style w:type="paragraph" w:styleId="37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LibreOffice/7.4.3.2$Linux_X86_64 LibreOffice_project/40$Build-2</Application>
  <AppVersion>15.0000</AppVersion>
  <Pages>1</Pages>
  <Words>372</Words>
  <Characters>2615</Characters>
  <CharactersWithSpaces>2978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2025-01-30T17:22:38Z</dcterms:created>
  <dc:creator/>
  <dc:description/>
  <dc:language>ru-RU</dc:language>
  <cp:lastModifiedBy/>
  <dcterms:modified xsi:type="dcterms:W3CDTF">2025-01-31T11:08:20Z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