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78" w:rsidRPr="00125678" w:rsidRDefault="00125678" w:rsidP="00125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CD9" w:rsidRPr="00BA0CD9" w:rsidRDefault="00BA0CD9" w:rsidP="00BA0CD9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A0CD9" w:rsidRPr="00BA0CD9" w:rsidRDefault="00BA0CD9" w:rsidP="00BA0CD9">
      <w:pPr>
        <w:spacing w:line="240" w:lineRule="auto"/>
        <w:ind w:left="6042"/>
        <w:rPr>
          <w:rFonts w:ascii="Times New Roman" w:hAnsi="Times New Roman" w:cs="Times New Roman"/>
          <w:bCs/>
          <w:sz w:val="24"/>
          <w:szCs w:val="24"/>
        </w:rPr>
      </w:pPr>
      <w:r w:rsidRPr="00BA0CD9">
        <w:rPr>
          <w:rFonts w:ascii="Times New Roman" w:hAnsi="Times New Roman" w:cs="Times New Roman"/>
          <w:bCs/>
          <w:sz w:val="24"/>
          <w:szCs w:val="24"/>
        </w:rPr>
        <w:t>«УТВЕРЖДЁНА»</w:t>
      </w:r>
    </w:p>
    <w:p w:rsidR="00BA0CD9" w:rsidRPr="00BA0CD9" w:rsidRDefault="00BA0CD9" w:rsidP="00BA0CD9">
      <w:pPr>
        <w:spacing w:line="240" w:lineRule="auto"/>
        <w:ind w:left="6042"/>
        <w:rPr>
          <w:rFonts w:ascii="Times New Roman" w:hAnsi="Times New Roman" w:cs="Times New Roman"/>
          <w:bCs/>
          <w:sz w:val="24"/>
          <w:szCs w:val="24"/>
        </w:rPr>
      </w:pPr>
      <w:r w:rsidRPr="00BA0CD9">
        <w:rPr>
          <w:rFonts w:ascii="Times New Roman" w:hAnsi="Times New Roman" w:cs="Times New Roman"/>
          <w:bCs/>
          <w:sz w:val="24"/>
          <w:szCs w:val="24"/>
        </w:rPr>
        <w:t xml:space="preserve">Решением  профсоюзного комитета </w:t>
      </w:r>
    </w:p>
    <w:p w:rsidR="00BA0CD9" w:rsidRPr="00BA0CD9" w:rsidRDefault="00BA0CD9" w:rsidP="00BA0CD9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0CD9">
        <w:rPr>
          <w:rFonts w:ascii="Times New Roman" w:hAnsi="Times New Roman" w:cs="Times New Roman"/>
          <w:bCs/>
          <w:sz w:val="24"/>
          <w:szCs w:val="24"/>
        </w:rPr>
        <w:t>Протокол  № 02  от 19.01.2021 г.</w:t>
      </w:r>
    </w:p>
    <w:p w:rsidR="00BA0CD9" w:rsidRPr="00E76913" w:rsidRDefault="00BA0CD9" w:rsidP="00BA0CD9">
      <w:pPr>
        <w:suppressAutoHyphens/>
        <w:ind w:left="720"/>
        <w:jc w:val="right"/>
        <w:rPr>
          <w:rFonts w:cs="Calibri"/>
          <w:sz w:val="24"/>
          <w:szCs w:val="24"/>
          <w:lang w:eastAsia="ar-SA"/>
        </w:rPr>
      </w:pPr>
    </w:p>
    <w:p w:rsidR="00125678" w:rsidRPr="00125678" w:rsidRDefault="00125678" w:rsidP="001256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25678" w:rsidRPr="00125678" w:rsidRDefault="00125678" w:rsidP="001256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INCLUDEPICTURE "https://rucheekgeo.ucoz.net/logotip_prof1so1juza.png" \* MERGEFORMATINET </w:instrTex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="00FB415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="00FB415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</w:instrText>
      </w:r>
      <w:r w:rsidR="00FB415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INCLUDEPICTURE  "https://rucheekgeo.ucoz.net/logotip_prof1so1juza.png" \* MERGEFORMATINET</w:instrText>
      </w:r>
      <w:r w:rsidR="00FB415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</w:instrText>
      </w:r>
      <w:r w:rsidR="00FB415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="00FB4151">
        <w:rPr>
          <w:rFonts w:ascii="Times New Roman" w:eastAsia="Times New Roman" w:hAnsi="Times New Roman" w:cs="Times New Roman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1.75pt">
            <v:imagedata r:id="rId5" r:href="rId6"/>
          </v:shape>
        </w:pict>
      </w:r>
      <w:r w:rsidR="00FB415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125678" w:rsidRPr="00125678" w:rsidRDefault="00125678" w:rsidP="001256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удешевлении медицинских услуг, оздоровления и отдыха членов Профсоюза Ростовской областной организации Профсоюза 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Положение об удешевлении медицинских услуг, оздоров</w:t>
      </w:r>
      <w:r w:rsidR="00FB4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и отдыха членов первичной профсоюзной организации МБОУ Петровская</w:t>
      </w:r>
      <w:bookmarkStart w:id="0" w:name="_GoBack"/>
      <w:bookmarkEnd w:id="0"/>
      <w:r w:rsidR="00FB4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СОШ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Положение) разработано в соответствии с Программой «Здоровье, оздоровление и отдых» </w:t>
      </w:r>
      <w:r w:rsidR="00CC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Милютинской районной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Профсоюза на 202</w:t>
      </w:r>
      <w:r w:rsidR="00CC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-2023 </w:t>
      </w:r>
      <w:proofErr w:type="spellStart"/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(далее Программа).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определяет порядок удешевления медицинских услуг, услуг оздоровления и отдыха членов Профсоюза в соответствии с Программой.</w:t>
      </w: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eastAsia="ru-RU"/>
        </w:rPr>
      </w:pPr>
    </w:p>
    <w:p w:rsidR="00125678" w:rsidRPr="00125678" w:rsidRDefault="00125678" w:rsidP="00125678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ПОРЯДОК И РАЗМЕРЫ УДЕШЕВЛЕНИЯ МЕДИЦИНСКИХ УСЛУГ, ОЗДОРОВЛЕНИЯ И ОТДЫХА ЧЛЕНОВ ПРОФСОЮЗА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Право на медицинские услуги, </w:t>
      </w:r>
      <w:r w:rsidRPr="00125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</w: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в рамках Программы  предоставляется членам Профсоюза местных, первичных профсоюзных организациях  (далее - организации Профсоюза) в течение всего календарного года.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Удешевление санаторно-курортных, оздоровительных  путёвок члену Профсоюза производится до 18 дней в течение трех лет, 6 месячных (одного полугодового) абонементов на посещение бассейна или тренажерного зала или 3 медицинских обследований в течение трех лет.  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Удешевление медицинских услуг, оздоровления и отдыха в рамках  Программы может быть реализовано путем возмещения оплаты Областным комитетом Профсоюза, профсоюзной организацией части стоимости путевки на оздоровление и  отдых, услуг медицинского обследования, стоимости абонемента при наличии документально подтвержденного факта получения услуги на банковский счет члена Профсоюза.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Организации Профсоюза направляют в Областной комитет выписку из решения коллегиального органа Профсоюза об удешевлении медицинских услуг, оздоровления или отдыха члена Профсоюза </w:t>
      </w: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одновременно с заявкой  согласно квоте и приложением банковских реквизитов членов Профсоюза – участников Программы. С учетом направленных документов Президиум областного комитета принимает решение об использовании средств фонда Программы.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Программу могут быть включены только организации, оказывающие медицинские услуги, учреждения оздоровления и отдыха, расположенные на территории Российской Федерации, с которыми заключен договор о сотрудничестве областным комитетом Профсоюза.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Размер удешевления стоимости услуг медицинского обследования составляет не более 20% от стоимости.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Размер удешевления путёвки оздоровления и отдыха составляет не более 400 рублей в сутки.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Размер удешевления месячного абонемента в бассейн, тренажерный зал составляет не более 10% от стоимости.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Профорганизации могут также за счет собственных средств разработать свои программы удешевления медицинских услуг, оздоровления и отдыха, а также принимать участие в дополнительном удешевлении медицинских услуг, услуг оздоровления и отдыха членов Профсоюза, состоящих на профсоюзном учете, получающих льготу в рамках Программы. 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При отсутствии возможности использования направления на получение услуг медицинского лечения (обследования), абонемента или путёвки членом Профсоюза, направившая его профсоюзная организация обязана произвести замену и поставить в известность областной комитет Профсоюза (за две недели до срока начала получения предполагаемых услуг). В иных случаях профсоюзная организация самостоятельно возмещает расходы фонда Программы.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Организации Профсоюза осуществляют контроль целевого использования средств фонда. </w:t>
      </w: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78" w:rsidRPr="00125678" w:rsidRDefault="00125678" w:rsidP="001256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5678" w:rsidRDefault="00125678"/>
    <w:sectPr w:rsidR="00125678" w:rsidSect="00DB4357">
      <w:pgSz w:w="11906" w:h="16838" w:code="9"/>
      <w:pgMar w:top="709" w:right="851" w:bottom="99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78"/>
    <w:rsid w:val="00125678"/>
    <w:rsid w:val="0039796C"/>
    <w:rsid w:val="00BA0CD9"/>
    <w:rsid w:val="00CC60A2"/>
    <w:rsid w:val="00F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rucheekgeo.ucoz.net/logotip_prof1so1juza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М-Березовская</dc:creator>
  <cp:keywords/>
  <dc:description/>
  <cp:lastModifiedBy>Лена</cp:lastModifiedBy>
  <cp:revision>5</cp:revision>
  <dcterms:created xsi:type="dcterms:W3CDTF">2021-01-18T10:47:00Z</dcterms:created>
  <dcterms:modified xsi:type="dcterms:W3CDTF">2021-03-22T10:31:00Z</dcterms:modified>
</cp:coreProperties>
</file>