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E8E" w:rsidRDefault="007B0D6A" w:rsidP="007B0D6A">
      <w:pPr>
        <w:spacing w:before="195" w:after="195" w:line="240" w:lineRule="auto"/>
        <w:ind w:left="-426"/>
        <w:textAlignment w:val="top"/>
        <w:rPr>
          <w:rFonts w:ascii="Times New Roman" w:eastAsia="Times New Roman" w:hAnsi="Times New Roman" w:cs="Times New Roman"/>
          <w:b/>
          <w:bCs/>
          <w:color w:val="3F3615"/>
          <w:sz w:val="24"/>
          <w:szCs w:val="24"/>
        </w:rPr>
      </w:pPr>
      <w:r>
        <w:rPr>
          <w:rFonts w:ascii="Times New Roman" w:hAnsi="Times New Roman" w:cs="Times New Roman"/>
          <w:noProof/>
        </w:rPr>
        <w:drawing>
          <wp:inline distT="0" distB="0" distL="0" distR="0">
            <wp:extent cx="6096457" cy="9612173"/>
            <wp:effectExtent l="19050" t="0" r="0" b="0"/>
            <wp:docPr id="1" name="Рисунок 1" descr="F:\МОИ ДОКУМЕНТЫ\ИНФОРМАЦИЯ НА САЙТ\2020г\Новая папка\СКАН ПОЛОЖЕ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МОИ ДОКУМЕНТЫ\ИНФОРМАЦИЯ НА САЙТ\2020г\Новая папка\СКАН ПОЛОЖЕНИЯ.jpg"/>
                    <pic:cNvPicPr>
                      <a:picLocks noChangeAspect="1" noChangeArrowheads="1"/>
                    </pic:cNvPicPr>
                  </pic:nvPicPr>
                  <pic:blipFill>
                    <a:blip r:embed="rId5" cstate="print"/>
                    <a:srcRect/>
                    <a:stretch>
                      <a:fillRect/>
                    </a:stretch>
                  </pic:blipFill>
                  <pic:spPr bwMode="auto">
                    <a:xfrm>
                      <a:off x="0" y="0"/>
                      <a:ext cx="6097109" cy="9613201"/>
                    </a:xfrm>
                    <a:prstGeom prst="rect">
                      <a:avLst/>
                    </a:prstGeom>
                    <a:noFill/>
                    <a:ln w="9525">
                      <a:noFill/>
                      <a:miter lim="800000"/>
                      <a:headEnd/>
                      <a:tailEnd/>
                    </a:ln>
                  </pic:spPr>
                </pic:pic>
              </a:graphicData>
            </a:graphic>
          </wp:inline>
        </w:drawing>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lastRenderedPageBreak/>
        <w:t>2. Формы проведения итоговой аттестации</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2.1. Итоговая аттестация проводится в формах выпускных экзаменов.</w:t>
      </w:r>
      <w:r w:rsidRPr="002702F5">
        <w:rPr>
          <w:rFonts w:ascii="Times New Roman" w:eastAsia="Times New Roman" w:hAnsi="Times New Roman" w:cs="Times New Roman"/>
          <w:color w:val="3F3615"/>
          <w:sz w:val="24"/>
          <w:szCs w:val="24"/>
        </w:rPr>
        <w:br/>
        <w:t xml:space="preserve">2.2. Количество выпускных экзаменов и их виды по конкретной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программе в области искусств устанавливаются федеральными государственными требованиями. </w:t>
      </w:r>
      <w:proofErr w:type="gramStart"/>
      <w:r w:rsidRPr="002702F5">
        <w:rPr>
          <w:rFonts w:ascii="Times New Roman" w:eastAsia="Times New Roman" w:hAnsi="Times New Roman" w:cs="Times New Roman"/>
          <w:color w:val="3F3615"/>
          <w:sz w:val="24"/>
          <w:szCs w:val="24"/>
        </w:rP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 (или) устный ответ.</w:t>
      </w:r>
      <w:r w:rsidRPr="002702F5">
        <w:rPr>
          <w:rFonts w:ascii="Times New Roman" w:eastAsia="Times New Roman" w:hAnsi="Times New Roman" w:cs="Times New Roman"/>
          <w:color w:val="3F3615"/>
          <w:sz w:val="24"/>
          <w:szCs w:val="24"/>
        </w:rPr>
        <w:br/>
        <w:t>2.3.</w:t>
      </w:r>
      <w:proofErr w:type="gramEnd"/>
      <w:r w:rsidRPr="002702F5">
        <w:rPr>
          <w:rFonts w:ascii="Times New Roman" w:eastAsia="Times New Roman" w:hAnsi="Times New Roman" w:cs="Times New Roman"/>
          <w:color w:val="3F3615"/>
          <w:sz w:val="24"/>
          <w:szCs w:val="24"/>
        </w:rPr>
        <w:t xml:space="preserve"> </w:t>
      </w:r>
      <w:proofErr w:type="gramStart"/>
      <w:r w:rsidRPr="002702F5">
        <w:rPr>
          <w:rFonts w:ascii="Times New Roman" w:eastAsia="Times New Roman" w:hAnsi="Times New Roman" w:cs="Times New Roman"/>
          <w:color w:val="3F3615"/>
          <w:sz w:val="24"/>
          <w:szCs w:val="24"/>
        </w:rPr>
        <w:t>Прохождение итоговой аттестации считается успешным, если обучающийся продемонстрировал знания, умения и навыки не ниже установленного федеральными государственными требованиями уровня, а именно, в области музыкального искусства: 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знание профессиональной терминологии, репертуара, в том числе ансамблевого;</w:t>
      </w:r>
      <w:proofErr w:type="gramEnd"/>
      <w:r w:rsidRPr="002702F5">
        <w:rPr>
          <w:rFonts w:ascii="Times New Roman" w:eastAsia="Times New Roman" w:hAnsi="Times New Roman" w:cs="Times New Roman"/>
          <w:color w:val="3F3615"/>
          <w:sz w:val="24"/>
          <w:szCs w:val="24"/>
        </w:rPr>
        <w:t xml:space="preserve"> достаточный технический уровень владения инструментом (голосом) для воссоздания художественного образа и стиля исполняемых произведений разных форм и жанров зарубежных и отечественных композиторов; умение определять на слух, записывать, воспроизводить голосом аккордовые, интервальные и мелодические построения; наличие кругозора в области музыкального искусства и культуры, высокая степень художественно-эмоционального исполнения;</w:t>
      </w:r>
      <w:r w:rsidRPr="002702F5">
        <w:rPr>
          <w:rFonts w:ascii="Times New Roman" w:eastAsia="Times New Roman" w:hAnsi="Times New Roman" w:cs="Times New Roman"/>
          <w:color w:val="3F3615"/>
          <w:sz w:val="24"/>
          <w:szCs w:val="24"/>
        </w:rPr>
        <w:br/>
        <w:t xml:space="preserve">2.4. Итоговая аттестация не может быть заменена оценкой качества освоения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t>3. Организация проведения итоговой аттестации</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3.1. Итоговая аттестация организуется и проводится Школой самостоятельно.</w:t>
      </w:r>
      <w:r w:rsidRPr="002702F5">
        <w:rPr>
          <w:rFonts w:ascii="Times New Roman" w:eastAsia="Times New Roman" w:hAnsi="Times New Roman" w:cs="Times New Roman"/>
          <w:color w:val="3F3615"/>
          <w:sz w:val="24"/>
          <w:szCs w:val="24"/>
        </w:rPr>
        <w:br/>
        <w:t xml:space="preserve">3.2. Для организации и проведения итоговой аттестации в школе, реализующей дополнительные </w:t>
      </w:r>
      <w:proofErr w:type="spellStart"/>
      <w:r w:rsidRPr="002702F5">
        <w:rPr>
          <w:rFonts w:ascii="Times New Roman" w:eastAsia="Times New Roman" w:hAnsi="Times New Roman" w:cs="Times New Roman"/>
          <w:color w:val="3F3615"/>
          <w:sz w:val="24"/>
          <w:szCs w:val="24"/>
        </w:rPr>
        <w:t>предпрофессиональные</w:t>
      </w:r>
      <w:proofErr w:type="spellEnd"/>
      <w:r w:rsidRPr="002702F5">
        <w:rPr>
          <w:rFonts w:ascii="Times New Roman" w:eastAsia="Times New Roman" w:hAnsi="Times New Roman" w:cs="Times New Roman"/>
          <w:color w:val="3F3615"/>
          <w:sz w:val="24"/>
          <w:szCs w:val="24"/>
        </w:rPr>
        <w:t xml:space="preserve"> общеобразовательные программы в области искусств, ежегодно создаются экзаменационные и апелляционные комиссии.</w:t>
      </w:r>
      <w:r w:rsidRPr="002702F5">
        <w:rPr>
          <w:rFonts w:ascii="Times New Roman" w:eastAsia="Times New Roman" w:hAnsi="Times New Roman" w:cs="Times New Roman"/>
          <w:color w:val="3F3615"/>
          <w:sz w:val="24"/>
          <w:szCs w:val="24"/>
        </w:rPr>
        <w:br/>
        <w:t xml:space="preserve">3.3. Экзаменационные комиссии определяют соответствие уровня освоения выпускниками дополнительных </w:t>
      </w:r>
      <w:proofErr w:type="spellStart"/>
      <w:r w:rsidRPr="002702F5">
        <w:rPr>
          <w:rFonts w:ascii="Times New Roman" w:eastAsia="Times New Roman" w:hAnsi="Times New Roman" w:cs="Times New Roman"/>
          <w:color w:val="3F3615"/>
          <w:sz w:val="24"/>
          <w:szCs w:val="24"/>
        </w:rPr>
        <w:t>предпрофессиональных</w:t>
      </w:r>
      <w:proofErr w:type="spellEnd"/>
      <w:r w:rsidRPr="002702F5">
        <w:rPr>
          <w:rFonts w:ascii="Times New Roman" w:eastAsia="Times New Roman" w:hAnsi="Times New Roman" w:cs="Times New Roman"/>
          <w:color w:val="3F3615"/>
          <w:sz w:val="24"/>
          <w:szCs w:val="24"/>
        </w:rPr>
        <w:t xml:space="preserve"> общеобразовательных программ в области искусств федеральным государственным требованиям.</w:t>
      </w:r>
      <w:r w:rsidRPr="002702F5">
        <w:rPr>
          <w:rFonts w:ascii="Times New Roman" w:eastAsia="Times New Roman" w:hAnsi="Times New Roman" w:cs="Times New Roman"/>
          <w:color w:val="3F3615"/>
          <w:sz w:val="24"/>
          <w:szCs w:val="24"/>
        </w:rPr>
        <w:br/>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образовательном учреждении.</w:t>
      </w:r>
      <w:r w:rsidRPr="002702F5">
        <w:rPr>
          <w:rFonts w:ascii="Times New Roman" w:eastAsia="Times New Roman" w:hAnsi="Times New Roman" w:cs="Times New Roman"/>
          <w:color w:val="3F3615"/>
          <w:sz w:val="24"/>
          <w:szCs w:val="24"/>
        </w:rPr>
        <w:br/>
        <w:t xml:space="preserve">3.4. Экзаменационные комиссии руководствуются в своей деятельности настоящим Положением, локальными актами Школы, а также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программой в области искусств, разрабатываемой школой в соответствии с федеральными государственными требованиями.</w:t>
      </w:r>
      <w:r w:rsidRPr="002702F5">
        <w:rPr>
          <w:rFonts w:ascii="Times New Roman" w:eastAsia="Times New Roman" w:hAnsi="Times New Roman" w:cs="Times New Roman"/>
          <w:color w:val="3F3615"/>
          <w:sz w:val="24"/>
          <w:szCs w:val="24"/>
        </w:rPr>
        <w:br/>
        <w:t xml:space="preserve">3.5. Экзаменационная комиссия формируется приказом директора Школы из числа преподавателей данного образовательного учреждения, участвующих в реализации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программы в области искусств, освоение к</w:t>
      </w:r>
      <w:r w:rsidR="002702F5">
        <w:rPr>
          <w:rFonts w:ascii="Times New Roman" w:eastAsia="Times New Roman" w:hAnsi="Times New Roman" w:cs="Times New Roman"/>
          <w:color w:val="3F3615"/>
          <w:sz w:val="24"/>
          <w:szCs w:val="24"/>
        </w:rPr>
        <w:t xml:space="preserve">оторой будет оцениваться данной </w:t>
      </w:r>
      <w:r w:rsidRPr="002702F5">
        <w:rPr>
          <w:rFonts w:ascii="Times New Roman" w:eastAsia="Times New Roman" w:hAnsi="Times New Roman" w:cs="Times New Roman"/>
          <w:color w:val="3F3615"/>
          <w:sz w:val="24"/>
          <w:szCs w:val="24"/>
        </w:rPr>
        <w:t>экзаменационной комиссией (за исключением председателя экзаменационной комиссии, утверждаемого в соответствии с пунктом 3.7. настоящего Положения).</w:t>
      </w:r>
      <w:r w:rsidRPr="002702F5">
        <w:rPr>
          <w:rFonts w:ascii="Times New Roman" w:eastAsia="Times New Roman" w:hAnsi="Times New Roman" w:cs="Times New Roman"/>
          <w:color w:val="3F3615"/>
          <w:sz w:val="24"/>
          <w:szCs w:val="24"/>
        </w:rPr>
        <w:b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w:t>
      </w:r>
      <w:r w:rsidRPr="002702F5">
        <w:rPr>
          <w:rFonts w:ascii="Times New Roman" w:eastAsia="Times New Roman" w:hAnsi="Times New Roman" w:cs="Times New Roman"/>
          <w:color w:val="3F3615"/>
          <w:sz w:val="24"/>
          <w:szCs w:val="24"/>
        </w:rPr>
        <w:br/>
        <w:t xml:space="preserve">3.6. Экзаменационная комиссия формируется для проведения итоговой аттестации по каждой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программе в области искусств отдельно. При этом одна экзаменационная комиссия вправе принимать </w:t>
      </w:r>
      <w:r w:rsidRPr="002702F5">
        <w:rPr>
          <w:rFonts w:ascii="Times New Roman" w:eastAsia="Times New Roman" w:hAnsi="Times New Roman" w:cs="Times New Roman"/>
          <w:color w:val="3F3615"/>
          <w:sz w:val="24"/>
          <w:szCs w:val="24"/>
        </w:rPr>
        <w:lastRenderedPageBreak/>
        <w:t xml:space="preserve">несколько выпускных экзаменов в рамках одной дополнительной </w:t>
      </w:r>
      <w:proofErr w:type="spellStart"/>
      <w:r w:rsidRPr="002702F5">
        <w:rPr>
          <w:rFonts w:ascii="Times New Roman" w:eastAsia="Times New Roman" w:hAnsi="Times New Roman" w:cs="Times New Roman"/>
          <w:color w:val="3F3615"/>
          <w:sz w:val="24"/>
          <w:szCs w:val="24"/>
        </w:rPr>
        <w:t>предпрофессиональной</w:t>
      </w:r>
      <w:proofErr w:type="spellEnd"/>
      <w:r w:rsidRPr="002702F5">
        <w:rPr>
          <w:rFonts w:ascii="Times New Roman" w:eastAsia="Times New Roman" w:hAnsi="Times New Roman" w:cs="Times New Roman"/>
          <w:color w:val="3F3615"/>
          <w:sz w:val="24"/>
          <w:szCs w:val="24"/>
        </w:rPr>
        <w:t xml:space="preserve"> общеобразовательной программы в области искусств.</w:t>
      </w:r>
      <w:r w:rsidRPr="002702F5">
        <w:rPr>
          <w:rFonts w:ascii="Times New Roman" w:eastAsia="Times New Roman" w:hAnsi="Times New Roman" w:cs="Times New Roman"/>
          <w:color w:val="3F3615"/>
          <w:sz w:val="24"/>
          <w:szCs w:val="24"/>
        </w:rPr>
        <w:br/>
        <w:t>3.7. Председатель экзаменационной комиссии назначается учредителем образовательного учреждения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образовательного учреждения, в котором создается экзаменационная комиссия.</w:t>
      </w:r>
      <w:r w:rsidRPr="002702F5">
        <w:rPr>
          <w:rFonts w:ascii="Times New Roman" w:eastAsia="Times New Roman" w:hAnsi="Times New Roman" w:cs="Times New Roman"/>
          <w:color w:val="3F3615"/>
          <w:sz w:val="24"/>
          <w:szCs w:val="24"/>
        </w:rPr>
        <w:br/>
        <w:t>В одном образовательном учреждении одно и то же лицо может быть назначено председателем нескольких экзаменационных комиссий.</w:t>
      </w:r>
      <w:r w:rsidRPr="002702F5">
        <w:rPr>
          <w:rFonts w:ascii="Times New Roman" w:eastAsia="Times New Roman" w:hAnsi="Times New Roman" w:cs="Times New Roman"/>
          <w:color w:val="3F3615"/>
          <w:sz w:val="24"/>
          <w:szCs w:val="24"/>
        </w:rPr>
        <w:br/>
        <w:t>3.8.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 Полномочия председателя экзаменационной комиссии действительны по 31 декабря текущего года.</w:t>
      </w:r>
      <w:r w:rsidRPr="002702F5">
        <w:rPr>
          <w:rFonts w:ascii="Times New Roman" w:eastAsia="Times New Roman" w:hAnsi="Times New Roman" w:cs="Times New Roman"/>
          <w:color w:val="3F3615"/>
          <w:sz w:val="24"/>
          <w:szCs w:val="24"/>
        </w:rPr>
        <w:br/>
        <w:t>3.9. Для каждой экзаменационной комиссии директором Школы назначается секретарь из числа работников образовательного учреждения, не входящих в состав экзаменационных комиссий.</w:t>
      </w:r>
      <w:r w:rsidRPr="002702F5">
        <w:rPr>
          <w:rFonts w:ascii="Times New Roman" w:eastAsia="Times New Roman" w:hAnsi="Times New Roman" w:cs="Times New Roman"/>
          <w:color w:val="3F3615"/>
          <w:sz w:val="24"/>
          <w:szCs w:val="24"/>
        </w:rPr>
        <w:br/>
        <w:t>Секретарь ведет протоколы заседаний экзаменационной комиссии, в случае необходимости представляет в апелляционную комиссию необходимые материалы.</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t>4. Сроки и процедура проведения итоговой аттестации</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4.1. Итоговая аттестация проводится по месту нахождения Школы.</w:t>
      </w:r>
      <w:r w:rsidRPr="002702F5">
        <w:rPr>
          <w:rFonts w:ascii="Times New Roman" w:eastAsia="Times New Roman" w:hAnsi="Times New Roman" w:cs="Times New Roman"/>
          <w:color w:val="3F3615"/>
          <w:sz w:val="24"/>
          <w:szCs w:val="24"/>
        </w:rPr>
        <w:br/>
        <w:t>4.2. Дата и время проведения каждого выпускного экзамена устанавливается приказом директора Школы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позднее, чем за 20 дней до проведения первого выпускного экзамена.</w:t>
      </w:r>
      <w:r w:rsidRPr="002702F5">
        <w:rPr>
          <w:rFonts w:ascii="Times New Roman" w:eastAsia="Times New Roman" w:hAnsi="Times New Roman" w:cs="Times New Roman"/>
          <w:color w:val="3F3615"/>
          <w:sz w:val="24"/>
          <w:szCs w:val="24"/>
        </w:rPr>
        <w:br/>
        <w:t>Расписание выпускных экзаменов должно предусматривать, чтобы интервал между ними для каждого выпускника составлял не менее трех дней.</w:t>
      </w:r>
      <w:r w:rsidRPr="002702F5">
        <w:rPr>
          <w:rFonts w:ascii="Times New Roman" w:eastAsia="Times New Roman" w:hAnsi="Times New Roman" w:cs="Times New Roman"/>
          <w:color w:val="3F3615"/>
          <w:sz w:val="24"/>
          <w:szCs w:val="24"/>
        </w:rPr>
        <w:br/>
        <w:t>4.3. Программы, темы, билеты, исполнительский репертуар, предназначенные для выпускных экзаменов, утверждаются директором школы не позднее, чем за три месяца до начала проведения итоговой аттестации.</w:t>
      </w:r>
      <w:r w:rsidRPr="002702F5">
        <w:rPr>
          <w:rFonts w:ascii="Times New Roman" w:eastAsia="Times New Roman" w:hAnsi="Times New Roman" w:cs="Times New Roman"/>
          <w:color w:val="3F3615"/>
          <w:sz w:val="24"/>
          <w:szCs w:val="24"/>
        </w:rPr>
        <w:br/>
        <w:t>4.4. Перед выпускными экзаменами для выпускников проводятся консультации по вопросам итоговой аттестации.</w:t>
      </w:r>
      <w:r w:rsidRPr="002702F5">
        <w:rPr>
          <w:rFonts w:ascii="Times New Roman" w:eastAsia="Times New Roman" w:hAnsi="Times New Roman" w:cs="Times New Roman"/>
          <w:color w:val="3F3615"/>
          <w:sz w:val="24"/>
          <w:szCs w:val="24"/>
        </w:rPr>
        <w:br/>
        <w:t>4.5. Во время проведения выпускных экзаменов присутствие посторонних лиц допускается только с разрешения директора Школы.</w:t>
      </w:r>
      <w:r w:rsidRPr="002702F5">
        <w:rPr>
          <w:rFonts w:ascii="Times New Roman" w:eastAsia="Times New Roman" w:hAnsi="Times New Roman" w:cs="Times New Roman"/>
          <w:color w:val="3F3615"/>
          <w:sz w:val="24"/>
          <w:szCs w:val="24"/>
        </w:rPr>
        <w:b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образовательных учреждений, реализующих образовательные программы среднего профессионального образования и высшего профессионального образования в области искусств.</w:t>
      </w:r>
      <w:r w:rsidRPr="002702F5">
        <w:rPr>
          <w:rFonts w:ascii="Times New Roman" w:eastAsia="Times New Roman" w:hAnsi="Times New Roman" w:cs="Times New Roman"/>
          <w:color w:val="3F3615"/>
          <w:sz w:val="24"/>
          <w:szCs w:val="24"/>
        </w:rPr>
        <w:br/>
        <w:t>4.6. Заседание экзаменационной комиссии является правомочным, если на нем присутствует не менее 2/3 ее состава. 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r w:rsidRPr="002702F5">
        <w:rPr>
          <w:rFonts w:ascii="Times New Roman" w:eastAsia="Times New Roman" w:hAnsi="Times New Roman" w:cs="Times New Roman"/>
          <w:color w:val="3F3615"/>
          <w:sz w:val="24"/>
          <w:szCs w:val="24"/>
        </w:rPr>
        <w:br/>
        <w:t>4.7. По итогам проведения выпускного экзамена выпускнику выставляется оценка "отлично", "хорошо", "удовлетворительно" или "неудовлетворительно".</w:t>
      </w:r>
      <w:r w:rsidRPr="002702F5">
        <w:rPr>
          <w:rFonts w:ascii="Times New Roman" w:eastAsia="Times New Roman" w:hAnsi="Times New Roman" w:cs="Times New Roman"/>
          <w:color w:val="3F3615"/>
          <w:sz w:val="24"/>
          <w:szCs w:val="24"/>
        </w:rPr>
        <w:b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r w:rsidRPr="002702F5">
        <w:rPr>
          <w:rFonts w:ascii="Times New Roman" w:eastAsia="Times New Roman" w:hAnsi="Times New Roman" w:cs="Times New Roman"/>
          <w:color w:val="3F3615"/>
          <w:sz w:val="24"/>
          <w:szCs w:val="24"/>
        </w:rPr>
        <w:br/>
        <w:t xml:space="preserve">4.8.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w:t>
      </w:r>
      <w:r w:rsidRPr="002702F5">
        <w:rPr>
          <w:rFonts w:ascii="Times New Roman" w:eastAsia="Times New Roman" w:hAnsi="Times New Roman" w:cs="Times New Roman"/>
          <w:color w:val="3F3615"/>
          <w:sz w:val="24"/>
          <w:szCs w:val="24"/>
        </w:rPr>
        <w:lastRenderedPageBreak/>
        <w:t>выявленных знаниях, умениях и навыках выпускника, а также перечень заданных вопросов и характеристика ответов на них. Протоколы заседаний экзаменационных комиссий хранятся в архиве образовательного учреждения, копии протоколов или выписки из протоколов - в личном деле выпускника на протяжении всего срока хранения личного дела.</w:t>
      </w:r>
      <w:r w:rsidRPr="002702F5">
        <w:rPr>
          <w:rFonts w:ascii="Times New Roman" w:eastAsia="Times New Roman" w:hAnsi="Times New Roman" w:cs="Times New Roman"/>
          <w:color w:val="3F3615"/>
          <w:sz w:val="24"/>
          <w:szCs w:val="24"/>
        </w:rPr>
        <w:br/>
        <w:t xml:space="preserve">4.9. Отчеты о работе экзаменационных и апелляционных комиссий заслушиваются на педагогическом совете школы и вместе с рекомендациями о совершенствовании качества образования в образовательном учреждении представляются учредителю в двухмесячный </w:t>
      </w:r>
      <w:r w:rsidR="00167A94">
        <w:rPr>
          <w:rFonts w:ascii="Times New Roman" w:eastAsia="Times New Roman" w:hAnsi="Times New Roman" w:cs="Times New Roman"/>
          <w:color w:val="3F3615"/>
          <w:sz w:val="24"/>
          <w:szCs w:val="24"/>
        </w:rPr>
        <w:t xml:space="preserve">срок после завершения </w:t>
      </w:r>
      <w:r w:rsidRPr="002702F5">
        <w:rPr>
          <w:rFonts w:ascii="Times New Roman" w:eastAsia="Times New Roman" w:hAnsi="Times New Roman" w:cs="Times New Roman"/>
          <w:color w:val="3F3615"/>
          <w:sz w:val="24"/>
          <w:szCs w:val="24"/>
        </w:rPr>
        <w:t>итоговой аттестации.</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t>5. Порядок подачи и рассмотрения апелляций</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5.1. Выпускники и (или) их родители (законные представители) вправе подать письменное заявление об апелляции по процедурным вопросам (далее - апелляция) в апелляционную комиссию не позднее следующего рабочего дня после проведения выпускного экзамена.</w:t>
      </w:r>
      <w:r w:rsidRPr="002702F5">
        <w:rPr>
          <w:rFonts w:ascii="Times New Roman" w:eastAsia="Times New Roman" w:hAnsi="Times New Roman" w:cs="Times New Roman"/>
          <w:color w:val="3F3615"/>
          <w:sz w:val="24"/>
          <w:szCs w:val="24"/>
        </w:rPr>
        <w:br/>
        <w:t>5.2. Состав апелляционной комиссии утверждается приказом руководителя образовательного учреждения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образовательного учреждения, не входящих в состав экзаменационных комиссий.</w:t>
      </w:r>
      <w:r w:rsidRPr="002702F5">
        <w:rPr>
          <w:rFonts w:ascii="Times New Roman" w:eastAsia="Times New Roman" w:hAnsi="Times New Roman" w:cs="Times New Roman"/>
          <w:color w:val="3F3615"/>
          <w:sz w:val="24"/>
          <w:szCs w:val="24"/>
        </w:rPr>
        <w:br/>
        <w:t>5.3.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r w:rsidRPr="002702F5">
        <w:rPr>
          <w:rFonts w:ascii="Times New Roman" w:eastAsia="Times New Roman" w:hAnsi="Times New Roman" w:cs="Times New Roman"/>
          <w:color w:val="3F3615"/>
          <w:sz w:val="24"/>
          <w:szCs w:val="24"/>
        </w:rPr>
        <w:br/>
        <w:t>5.4.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r w:rsidRPr="002702F5">
        <w:rPr>
          <w:rFonts w:ascii="Times New Roman" w:eastAsia="Times New Roman" w:hAnsi="Times New Roman" w:cs="Times New Roman"/>
          <w:color w:val="3F3615"/>
          <w:sz w:val="24"/>
          <w:szCs w:val="24"/>
        </w:rPr>
        <w:br/>
        <w:t>5.5.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r w:rsidRPr="002702F5">
        <w:rPr>
          <w:rFonts w:ascii="Times New Roman" w:eastAsia="Times New Roman" w:hAnsi="Times New Roman" w:cs="Times New Roman"/>
          <w:color w:val="3F3615"/>
          <w:sz w:val="24"/>
          <w:szCs w:val="24"/>
        </w:rPr>
        <w:br/>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r w:rsidRPr="002702F5">
        <w:rPr>
          <w:rFonts w:ascii="Times New Roman" w:eastAsia="Times New Roman" w:hAnsi="Times New Roman" w:cs="Times New Roman"/>
          <w:color w:val="3F3615"/>
          <w:sz w:val="24"/>
          <w:szCs w:val="24"/>
        </w:rPr>
        <w:br/>
        <w:t xml:space="preserve">5.6. Выпускной экзамен проводится повторно </w:t>
      </w:r>
      <w:proofErr w:type="gramStart"/>
      <w:r w:rsidRPr="002702F5">
        <w:rPr>
          <w:rFonts w:ascii="Times New Roman" w:eastAsia="Times New Roman" w:hAnsi="Times New Roman" w:cs="Times New Roman"/>
          <w:color w:val="3F3615"/>
          <w:sz w:val="24"/>
          <w:szCs w:val="24"/>
        </w:rPr>
        <w:t>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w:t>
      </w:r>
      <w:proofErr w:type="gramEnd"/>
      <w:r w:rsidRPr="002702F5">
        <w:rPr>
          <w:rFonts w:ascii="Times New Roman" w:eastAsia="Times New Roman" w:hAnsi="Times New Roman" w:cs="Times New Roman"/>
          <w:color w:val="3F3615"/>
          <w:sz w:val="24"/>
          <w:szCs w:val="24"/>
        </w:rPr>
        <w:t xml:space="preserve"> его проведения.</w:t>
      </w:r>
      <w:r w:rsidRPr="002702F5">
        <w:rPr>
          <w:rFonts w:ascii="Times New Roman" w:eastAsia="Times New Roman" w:hAnsi="Times New Roman" w:cs="Times New Roman"/>
          <w:color w:val="3F3615"/>
          <w:sz w:val="24"/>
          <w:szCs w:val="24"/>
        </w:rPr>
        <w:br/>
        <w:t>5.7. Подача апелляции по процедуре проведения повторного выпускного экзамена не допускается.</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t>6. Повторное прохождение итоговой аттестации</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 xml:space="preserve">6.1.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образовательного учреждения, но не позднее шести месяцев </w:t>
      </w:r>
      <w:proofErr w:type="gramStart"/>
      <w:r w:rsidRPr="002702F5">
        <w:rPr>
          <w:rFonts w:ascii="Times New Roman" w:eastAsia="Times New Roman" w:hAnsi="Times New Roman" w:cs="Times New Roman"/>
          <w:color w:val="3F3615"/>
          <w:sz w:val="24"/>
          <w:szCs w:val="24"/>
        </w:rPr>
        <w:t>с даты выдачи</w:t>
      </w:r>
      <w:proofErr w:type="gramEnd"/>
      <w:r w:rsidRPr="002702F5">
        <w:rPr>
          <w:rFonts w:ascii="Times New Roman" w:eastAsia="Times New Roman" w:hAnsi="Times New Roman" w:cs="Times New Roman"/>
          <w:color w:val="3F3615"/>
          <w:sz w:val="24"/>
          <w:szCs w:val="24"/>
        </w:rPr>
        <w:t xml:space="preserve"> документа, подтверждающего наличие указанной уважительной причины.</w:t>
      </w:r>
      <w:r w:rsidRPr="002702F5">
        <w:rPr>
          <w:rFonts w:ascii="Times New Roman" w:eastAsia="Times New Roman" w:hAnsi="Times New Roman" w:cs="Times New Roman"/>
          <w:color w:val="3F3615"/>
          <w:sz w:val="24"/>
          <w:szCs w:val="24"/>
        </w:rPr>
        <w:br/>
        <w:t xml:space="preserve">6.2.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образовательного учреждения.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w:t>
      </w:r>
      <w:r w:rsidRPr="002702F5">
        <w:rPr>
          <w:rFonts w:ascii="Times New Roman" w:eastAsia="Times New Roman" w:hAnsi="Times New Roman" w:cs="Times New Roman"/>
          <w:color w:val="3F3615"/>
          <w:sz w:val="24"/>
          <w:szCs w:val="24"/>
        </w:rPr>
        <w:lastRenderedPageBreak/>
        <w:t>прохождения повторной итоговой аттестации данное лицо должно быть восстановлено в образовательном учреждении на период времени, не превышающий предусмотренного на итоговую аттестацию федеральными государственными требованиями.</w:t>
      </w:r>
      <w:r w:rsidRPr="002702F5">
        <w:rPr>
          <w:rFonts w:ascii="Times New Roman" w:eastAsia="Times New Roman" w:hAnsi="Times New Roman" w:cs="Times New Roman"/>
          <w:color w:val="3F3615"/>
          <w:sz w:val="24"/>
          <w:szCs w:val="24"/>
        </w:rPr>
        <w:br/>
        <w:t xml:space="preserve">6.3. Прохождение повторной итоговой аттестации </w:t>
      </w:r>
      <w:proofErr w:type="gramStart"/>
      <w:r w:rsidRPr="002702F5">
        <w:rPr>
          <w:rFonts w:ascii="Times New Roman" w:eastAsia="Times New Roman" w:hAnsi="Times New Roman" w:cs="Times New Roman"/>
          <w:color w:val="3F3615"/>
          <w:sz w:val="24"/>
          <w:szCs w:val="24"/>
        </w:rPr>
        <w:t>более одного раза не допускается</w:t>
      </w:r>
      <w:proofErr w:type="gramEnd"/>
      <w:r w:rsidRPr="002702F5">
        <w:rPr>
          <w:rFonts w:ascii="Times New Roman" w:eastAsia="Times New Roman" w:hAnsi="Times New Roman" w:cs="Times New Roman"/>
          <w:color w:val="3F3615"/>
          <w:sz w:val="24"/>
          <w:szCs w:val="24"/>
        </w:rPr>
        <w:t>.</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b/>
          <w:bCs/>
          <w:color w:val="3F3615"/>
          <w:sz w:val="24"/>
          <w:szCs w:val="24"/>
        </w:rPr>
        <w:t>7. Получение документа об освоении дополнительных</w:t>
      </w:r>
      <w:r w:rsidR="00167A94">
        <w:rPr>
          <w:rFonts w:ascii="Times New Roman" w:eastAsia="Times New Roman" w:hAnsi="Times New Roman" w:cs="Times New Roman"/>
          <w:color w:val="3F3615"/>
          <w:sz w:val="24"/>
          <w:szCs w:val="24"/>
        </w:rPr>
        <w:t xml:space="preserve"> </w:t>
      </w:r>
      <w:proofErr w:type="spellStart"/>
      <w:r w:rsidRPr="002702F5">
        <w:rPr>
          <w:rFonts w:ascii="Times New Roman" w:eastAsia="Times New Roman" w:hAnsi="Times New Roman" w:cs="Times New Roman"/>
          <w:b/>
          <w:bCs/>
          <w:color w:val="3F3615"/>
          <w:sz w:val="24"/>
          <w:szCs w:val="24"/>
        </w:rPr>
        <w:t>предпрофессиональных</w:t>
      </w:r>
      <w:proofErr w:type="spellEnd"/>
      <w:r w:rsidRPr="002702F5">
        <w:rPr>
          <w:rFonts w:ascii="Times New Roman" w:eastAsia="Times New Roman" w:hAnsi="Times New Roman" w:cs="Times New Roman"/>
          <w:b/>
          <w:bCs/>
          <w:color w:val="3F3615"/>
          <w:sz w:val="24"/>
          <w:szCs w:val="24"/>
        </w:rPr>
        <w:t xml:space="preserve"> общеобразовательных</w:t>
      </w:r>
      <w:r w:rsidR="00167A94">
        <w:rPr>
          <w:rFonts w:ascii="Times New Roman" w:eastAsia="Times New Roman" w:hAnsi="Times New Roman" w:cs="Times New Roman"/>
          <w:color w:val="3F3615"/>
          <w:sz w:val="24"/>
          <w:szCs w:val="24"/>
        </w:rPr>
        <w:t xml:space="preserve"> </w:t>
      </w:r>
      <w:r w:rsidRPr="002702F5">
        <w:rPr>
          <w:rFonts w:ascii="Times New Roman" w:eastAsia="Times New Roman" w:hAnsi="Times New Roman" w:cs="Times New Roman"/>
          <w:b/>
          <w:bCs/>
          <w:color w:val="3F3615"/>
          <w:sz w:val="24"/>
          <w:szCs w:val="24"/>
        </w:rPr>
        <w:t>программ в области искусств</w:t>
      </w:r>
    </w:p>
    <w:p w:rsidR="00FC0ADF" w:rsidRPr="002702F5" w:rsidRDefault="00FC0ADF" w:rsidP="00FC0ADF">
      <w:pPr>
        <w:spacing w:before="195" w:after="195" w:line="240" w:lineRule="auto"/>
        <w:textAlignment w:val="top"/>
        <w:rPr>
          <w:rFonts w:ascii="Times New Roman" w:eastAsia="Times New Roman" w:hAnsi="Times New Roman" w:cs="Times New Roman"/>
          <w:color w:val="3F3615"/>
          <w:sz w:val="24"/>
          <w:szCs w:val="24"/>
        </w:rPr>
      </w:pPr>
      <w:r w:rsidRPr="002702F5">
        <w:rPr>
          <w:rFonts w:ascii="Times New Roman" w:eastAsia="Times New Roman" w:hAnsi="Times New Roman" w:cs="Times New Roman"/>
          <w:color w:val="3F3615"/>
          <w:sz w:val="24"/>
          <w:szCs w:val="24"/>
        </w:rPr>
        <w:t>7.1. Лицам, прошедшим итоговую аттестацию, завершающую освоение дополнительных  </w:t>
      </w:r>
      <w:proofErr w:type="spellStart"/>
      <w:r w:rsidRPr="002702F5">
        <w:rPr>
          <w:rFonts w:ascii="Times New Roman" w:eastAsia="Times New Roman" w:hAnsi="Times New Roman" w:cs="Times New Roman"/>
          <w:color w:val="3F3615"/>
          <w:sz w:val="24"/>
          <w:szCs w:val="24"/>
        </w:rPr>
        <w:t>предпрофессиональных</w:t>
      </w:r>
      <w:proofErr w:type="spellEnd"/>
      <w:r w:rsidRPr="002702F5">
        <w:rPr>
          <w:rFonts w:ascii="Times New Roman" w:eastAsia="Times New Roman" w:hAnsi="Times New Roman" w:cs="Times New Roman"/>
          <w:color w:val="3F3615"/>
          <w:sz w:val="24"/>
          <w:szCs w:val="24"/>
        </w:rPr>
        <w:t xml:space="preserve"> общеобразовательных программ в области искусств, выдается заверенное печатью соответствующего образовательного учреждения свидетельство об освоении указанных программ. Форма свидетельства устанавливается Министерством культуры Российской Федерации.</w:t>
      </w:r>
      <w:r w:rsidRPr="002702F5">
        <w:rPr>
          <w:rFonts w:ascii="Times New Roman" w:eastAsia="Times New Roman" w:hAnsi="Times New Roman" w:cs="Times New Roman"/>
          <w:color w:val="3F3615"/>
          <w:sz w:val="24"/>
          <w:szCs w:val="24"/>
        </w:rPr>
        <w:br/>
        <w:t>7.2. 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образовательного учреждения, выдается справка установленного образовательным учреждением образца.</w:t>
      </w:r>
      <w:r w:rsidRPr="002702F5">
        <w:rPr>
          <w:rFonts w:ascii="Times New Roman" w:eastAsia="Times New Roman" w:hAnsi="Times New Roman" w:cs="Times New Roman"/>
          <w:color w:val="3F3615"/>
          <w:sz w:val="24"/>
          <w:szCs w:val="24"/>
        </w:rPr>
        <w:br/>
        <w:t xml:space="preserve">7.3. </w:t>
      </w:r>
      <w:r w:rsidR="00167A94">
        <w:rPr>
          <w:rFonts w:ascii="Times New Roman" w:eastAsia="Times New Roman" w:hAnsi="Times New Roman" w:cs="Times New Roman"/>
          <w:color w:val="3F3615"/>
          <w:sz w:val="24"/>
          <w:szCs w:val="24"/>
        </w:rPr>
        <w:t>Лицам, утерявшим документы об образовании,  может быть выдана к</w:t>
      </w:r>
      <w:r w:rsidRPr="002702F5">
        <w:rPr>
          <w:rFonts w:ascii="Times New Roman" w:eastAsia="Times New Roman" w:hAnsi="Times New Roman" w:cs="Times New Roman"/>
          <w:color w:val="3F3615"/>
          <w:sz w:val="24"/>
          <w:szCs w:val="24"/>
        </w:rPr>
        <w:t xml:space="preserve">опия свидетельства об освоении дополнительных </w:t>
      </w:r>
      <w:proofErr w:type="spellStart"/>
      <w:r w:rsidRPr="002702F5">
        <w:rPr>
          <w:rFonts w:ascii="Times New Roman" w:eastAsia="Times New Roman" w:hAnsi="Times New Roman" w:cs="Times New Roman"/>
          <w:color w:val="3F3615"/>
          <w:sz w:val="24"/>
          <w:szCs w:val="24"/>
        </w:rPr>
        <w:t>предпрофессиональных</w:t>
      </w:r>
      <w:proofErr w:type="spellEnd"/>
      <w:r w:rsidRPr="002702F5">
        <w:rPr>
          <w:rFonts w:ascii="Times New Roman" w:eastAsia="Times New Roman" w:hAnsi="Times New Roman" w:cs="Times New Roman"/>
          <w:color w:val="3F3615"/>
          <w:sz w:val="24"/>
          <w:szCs w:val="24"/>
        </w:rPr>
        <w:t xml:space="preserve"> общеобразовательных программ в области искусств или справки об обучении в образовательном учреждении.</w:t>
      </w:r>
    </w:p>
    <w:p w:rsidR="00FC0ADF" w:rsidRPr="002702F5" w:rsidRDefault="00FC0ADF">
      <w:pPr>
        <w:rPr>
          <w:rFonts w:ascii="Times New Roman" w:hAnsi="Times New Roman" w:cs="Times New Roman"/>
          <w:sz w:val="24"/>
          <w:szCs w:val="24"/>
        </w:rPr>
      </w:pPr>
    </w:p>
    <w:sectPr w:rsidR="00FC0ADF" w:rsidRPr="002702F5" w:rsidSect="00FC0AD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B2219"/>
    <w:multiLevelType w:val="multilevel"/>
    <w:tmpl w:val="BA3C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AC208A"/>
    <w:multiLevelType w:val="multilevel"/>
    <w:tmpl w:val="D55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FC0ADF"/>
    <w:rsid w:val="00005B2A"/>
    <w:rsid w:val="00167A94"/>
    <w:rsid w:val="002702F5"/>
    <w:rsid w:val="007265B2"/>
    <w:rsid w:val="007445E1"/>
    <w:rsid w:val="007B0D6A"/>
    <w:rsid w:val="009E7B0E"/>
    <w:rsid w:val="00C66E8E"/>
    <w:rsid w:val="00DB749C"/>
    <w:rsid w:val="00FC0A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49C"/>
  </w:style>
  <w:style w:type="paragraph" w:styleId="2">
    <w:name w:val="heading 2"/>
    <w:basedOn w:val="a"/>
    <w:link w:val="20"/>
    <w:uiPriority w:val="9"/>
    <w:qFormat/>
    <w:rsid w:val="00FC0AD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C0ADF"/>
    <w:rPr>
      <w:rFonts w:ascii="Times New Roman" w:eastAsia="Times New Roman" w:hAnsi="Times New Roman" w:cs="Times New Roman"/>
      <w:b/>
      <w:bCs/>
      <w:sz w:val="36"/>
      <w:szCs w:val="36"/>
    </w:rPr>
  </w:style>
  <w:style w:type="character" w:styleId="a3">
    <w:name w:val="Hyperlink"/>
    <w:basedOn w:val="a0"/>
    <w:uiPriority w:val="99"/>
    <w:semiHidden/>
    <w:unhideWhenUsed/>
    <w:rsid w:val="00FC0ADF"/>
    <w:rPr>
      <w:color w:val="0000FF"/>
      <w:u w:val="single"/>
    </w:rPr>
  </w:style>
  <w:style w:type="paragraph" w:styleId="z-">
    <w:name w:val="HTML Top of Form"/>
    <w:basedOn w:val="a"/>
    <w:next w:val="a"/>
    <w:link w:val="z-0"/>
    <w:hidden/>
    <w:uiPriority w:val="99"/>
    <w:semiHidden/>
    <w:unhideWhenUsed/>
    <w:rsid w:val="00FC0AD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FC0ADF"/>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FC0ADF"/>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FC0ADF"/>
    <w:rPr>
      <w:rFonts w:ascii="Arial" w:eastAsia="Times New Roman" w:hAnsi="Arial" w:cs="Arial"/>
      <w:vanish/>
      <w:sz w:val="16"/>
      <w:szCs w:val="16"/>
    </w:rPr>
  </w:style>
  <w:style w:type="paragraph" w:styleId="a4">
    <w:name w:val="Normal (Web)"/>
    <w:basedOn w:val="a"/>
    <w:uiPriority w:val="99"/>
    <w:unhideWhenUsed/>
    <w:rsid w:val="00FC0A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C0ADF"/>
    <w:rPr>
      <w:b/>
      <w:bCs/>
    </w:rPr>
  </w:style>
  <w:style w:type="paragraph" w:styleId="a6">
    <w:name w:val="No Spacing"/>
    <w:uiPriority w:val="1"/>
    <w:qFormat/>
    <w:rsid w:val="00FC0ADF"/>
    <w:pPr>
      <w:spacing w:after="0" w:line="240" w:lineRule="auto"/>
    </w:pPr>
  </w:style>
  <w:style w:type="paragraph" w:styleId="a7">
    <w:name w:val="Balloon Text"/>
    <w:basedOn w:val="a"/>
    <w:link w:val="a8"/>
    <w:uiPriority w:val="99"/>
    <w:semiHidden/>
    <w:unhideWhenUsed/>
    <w:rsid w:val="007B0D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0D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270914">
      <w:bodyDiv w:val="1"/>
      <w:marLeft w:val="0"/>
      <w:marRight w:val="0"/>
      <w:marTop w:val="0"/>
      <w:marBottom w:val="0"/>
      <w:divBdr>
        <w:top w:val="none" w:sz="0" w:space="0" w:color="auto"/>
        <w:left w:val="none" w:sz="0" w:space="0" w:color="auto"/>
        <w:bottom w:val="none" w:sz="0" w:space="0" w:color="auto"/>
        <w:right w:val="none" w:sz="0" w:space="0" w:color="auto"/>
      </w:divBdr>
      <w:divsChild>
        <w:div w:id="1903247845">
          <w:marLeft w:val="0"/>
          <w:marRight w:val="0"/>
          <w:marTop w:val="0"/>
          <w:marBottom w:val="0"/>
          <w:divBdr>
            <w:top w:val="none" w:sz="0" w:space="0" w:color="auto"/>
            <w:left w:val="none" w:sz="0" w:space="0" w:color="auto"/>
            <w:bottom w:val="none" w:sz="0" w:space="0" w:color="auto"/>
            <w:right w:val="none" w:sz="0" w:space="0" w:color="auto"/>
          </w:divBdr>
          <w:divsChild>
            <w:div w:id="407194706">
              <w:marLeft w:val="0"/>
              <w:marRight w:val="0"/>
              <w:marTop w:val="0"/>
              <w:marBottom w:val="0"/>
              <w:divBdr>
                <w:top w:val="none" w:sz="0" w:space="0" w:color="auto"/>
                <w:left w:val="none" w:sz="0" w:space="0" w:color="auto"/>
                <w:bottom w:val="none" w:sz="0" w:space="0" w:color="auto"/>
                <w:right w:val="none" w:sz="0" w:space="0" w:color="auto"/>
              </w:divBdr>
              <w:divsChild>
                <w:div w:id="1847478541">
                  <w:marLeft w:val="0"/>
                  <w:marRight w:val="0"/>
                  <w:marTop w:val="0"/>
                  <w:marBottom w:val="0"/>
                  <w:divBdr>
                    <w:top w:val="none" w:sz="0" w:space="0" w:color="auto"/>
                    <w:left w:val="none" w:sz="0" w:space="0" w:color="auto"/>
                    <w:bottom w:val="none" w:sz="0" w:space="0" w:color="auto"/>
                    <w:right w:val="none" w:sz="0" w:space="0" w:color="auto"/>
                  </w:divBdr>
                  <w:divsChild>
                    <w:div w:id="1594626149">
                      <w:marLeft w:val="0"/>
                      <w:marRight w:val="0"/>
                      <w:marTop w:val="0"/>
                      <w:marBottom w:val="0"/>
                      <w:divBdr>
                        <w:top w:val="none" w:sz="0" w:space="0" w:color="auto"/>
                        <w:left w:val="none" w:sz="0" w:space="0" w:color="auto"/>
                        <w:bottom w:val="none" w:sz="0" w:space="0" w:color="auto"/>
                        <w:right w:val="none" w:sz="0" w:space="0" w:color="auto"/>
                      </w:divBdr>
                      <w:divsChild>
                        <w:div w:id="582373401">
                          <w:marLeft w:val="45"/>
                          <w:marRight w:val="45"/>
                          <w:marTop w:val="45"/>
                          <w:marBottom w:val="45"/>
                          <w:divBdr>
                            <w:top w:val="none" w:sz="0" w:space="0" w:color="auto"/>
                            <w:left w:val="none" w:sz="0" w:space="0" w:color="auto"/>
                            <w:bottom w:val="none" w:sz="0" w:space="0" w:color="auto"/>
                            <w:right w:val="none" w:sz="0" w:space="0" w:color="auto"/>
                          </w:divBdr>
                        </w:div>
                        <w:div w:id="1181041590">
                          <w:marLeft w:val="45"/>
                          <w:marRight w:val="45"/>
                          <w:marTop w:val="45"/>
                          <w:marBottom w:val="45"/>
                          <w:divBdr>
                            <w:top w:val="none" w:sz="0" w:space="0" w:color="auto"/>
                            <w:left w:val="none" w:sz="0" w:space="0" w:color="auto"/>
                            <w:bottom w:val="none" w:sz="0" w:space="0" w:color="auto"/>
                            <w:right w:val="none" w:sz="0" w:space="0" w:color="auto"/>
                          </w:divBdr>
                        </w:div>
                        <w:div w:id="1064371570">
                          <w:marLeft w:val="45"/>
                          <w:marRight w:val="45"/>
                          <w:marTop w:val="45"/>
                          <w:marBottom w:val="45"/>
                          <w:divBdr>
                            <w:top w:val="none" w:sz="0" w:space="0" w:color="auto"/>
                            <w:left w:val="none" w:sz="0" w:space="0" w:color="auto"/>
                            <w:bottom w:val="none" w:sz="0" w:space="0" w:color="auto"/>
                            <w:right w:val="none" w:sz="0" w:space="0" w:color="auto"/>
                          </w:divBdr>
                          <w:divsChild>
                            <w:div w:id="768356537">
                              <w:marLeft w:val="0"/>
                              <w:marRight w:val="0"/>
                              <w:marTop w:val="0"/>
                              <w:marBottom w:val="0"/>
                              <w:divBdr>
                                <w:top w:val="none" w:sz="0" w:space="0" w:color="auto"/>
                                <w:left w:val="none" w:sz="0" w:space="0" w:color="auto"/>
                                <w:bottom w:val="none" w:sz="0" w:space="0" w:color="auto"/>
                                <w:right w:val="none" w:sz="0" w:space="0" w:color="auto"/>
                              </w:divBdr>
                              <w:divsChild>
                                <w:div w:id="1201285237">
                                  <w:marLeft w:val="0"/>
                                  <w:marRight w:val="0"/>
                                  <w:marTop w:val="0"/>
                                  <w:marBottom w:val="0"/>
                                  <w:divBdr>
                                    <w:top w:val="none" w:sz="0" w:space="0" w:color="auto"/>
                                    <w:left w:val="none" w:sz="0" w:space="0" w:color="auto"/>
                                    <w:bottom w:val="none" w:sz="0" w:space="0" w:color="auto"/>
                                    <w:right w:val="none" w:sz="0" w:space="0" w:color="auto"/>
                                  </w:divBdr>
                                </w:div>
                                <w:div w:id="56341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85600">
                          <w:marLeft w:val="45"/>
                          <w:marRight w:val="45"/>
                          <w:marTop w:val="45"/>
                          <w:marBottom w:val="45"/>
                          <w:divBdr>
                            <w:top w:val="none" w:sz="0" w:space="0" w:color="auto"/>
                            <w:left w:val="none" w:sz="0" w:space="0" w:color="auto"/>
                            <w:bottom w:val="none" w:sz="0" w:space="0" w:color="auto"/>
                            <w:right w:val="none" w:sz="0" w:space="0" w:color="auto"/>
                          </w:divBdr>
                          <w:divsChild>
                            <w:div w:id="1879119771">
                              <w:marLeft w:val="0"/>
                              <w:marRight w:val="0"/>
                              <w:marTop w:val="0"/>
                              <w:marBottom w:val="0"/>
                              <w:divBdr>
                                <w:top w:val="none" w:sz="0" w:space="0" w:color="auto"/>
                                <w:left w:val="none" w:sz="0" w:space="0" w:color="auto"/>
                                <w:bottom w:val="none" w:sz="0" w:space="0" w:color="auto"/>
                                <w:right w:val="none" w:sz="0" w:space="0" w:color="auto"/>
                              </w:divBdr>
                            </w:div>
                          </w:divsChild>
                        </w:div>
                        <w:div w:id="667638459">
                          <w:marLeft w:val="45"/>
                          <w:marRight w:val="45"/>
                          <w:marTop w:val="45"/>
                          <w:marBottom w:val="45"/>
                          <w:divBdr>
                            <w:top w:val="none" w:sz="0" w:space="0" w:color="auto"/>
                            <w:left w:val="none" w:sz="0" w:space="0" w:color="auto"/>
                            <w:bottom w:val="none" w:sz="0" w:space="0" w:color="auto"/>
                            <w:right w:val="none" w:sz="0" w:space="0" w:color="auto"/>
                          </w:divBdr>
                        </w:div>
                      </w:divsChild>
                    </w:div>
                    <w:div w:id="2128158001">
                      <w:marLeft w:val="0"/>
                      <w:marRight w:val="0"/>
                      <w:marTop w:val="0"/>
                      <w:marBottom w:val="0"/>
                      <w:divBdr>
                        <w:top w:val="none" w:sz="0" w:space="0" w:color="auto"/>
                        <w:left w:val="none" w:sz="0" w:space="0" w:color="auto"/>
                        <w:bottom w:val="none" w:sz="0" w:space="0" w:color="auto"/>
                        <w:right w:val="none" w:sz="0" w:space="0" w:color="auto"/>
                      </w:divBdr>
                      <w:divsChild>
                        <w:div w:id="581645596">
                          <w:marLeft w:val="0"/>
                          <w:marRight w:val="0"/>
                          <w:marTop w:val="0"/>
                          <w:marBottom w:val="0"/>
                          <w:divBdr>
                            <w:top w:val="none" w:sz="0" w:space="0" w:color="auto"/>
                            <w:left w:val="none" w:sz="0" w:space="0" w:color="auto"/>
                            <w:bottom w:val="none" w:sz="0" w:space="0" w:color="auto"/>
                            <w:right w:val="none" w:sz="0" w:space="0" w:color="auto"/>
                          </w:divBdr>
                          <w:divsChild>
                            <w:div w:id="892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02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1803</Words>
  <Characters>10282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8</cp:revision>
  <cp:lastPrinted>2017-12-12T11:21:00Z</cp:lastPrinted>
  <dcterms:created xsi:type="dcterms:W3CDTF">2017-12-08T10:35:00Z</dcterms:created>
  <dcterms:modified xsi:type="dcterms:W3CDTF">2020-01-29T12:21:00Z</dcterms:modified>
</cp:coreProperties>
</file>