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A7" w:rsidRDefault="001911A7" w:rsidP="00EB54AB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  <w:t>Аннотация к рабочей программе  по математике</w:t>
      </w:r>
    </w:p>
    <w:p w:rsidR="001911A7" w:rsidRDefault="001911A7" w:rsidP="00EB54AB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32"/>
          <w:szCs w:val="24"/>
          <w:lang w:eastAsia="ru-RU"/>
        </w:rPr>
        <w:t>6 класс</w:t>
      </w:r>
    </w:p>
    <w:p w:rsidR="001911A7" w:rsidRPr="00EB54AB" w:rsidRDefault="001911A7" w:rsidP="00EB54AB">
      <w:pPr>
        <w:spacing w:after="0" w:line="240" w:lineRule="auto"/>
        <w:ind w:left="-567" w:right="-284"/>
        <w:jc w:val="center"/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</w:pPr>
      <w:r w:rsidRPr="00EB54AB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>201</w:t>
      </w:r>
      <w:r w:rsidR="00EB54AB" w:rsidRPr="00EB54AB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>9</w:t>
      </w:r>
      <w:r w:rsidRPr="00EB54AB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>-20</w:t>
      </w:r>
      <w:r w:rsidR="00EB54AB" w:rsidRPr="00EB54AB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>20</w:t>
      </w:r>
      <w:r w:rsidRPr="00EB54AB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учебный год.</w:t>
      </w:r>
    </w:p>
    <w:p w:rsidR="000C029C" w:rsidRDefault="000C029C" w:rsidP="000C029C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разработана на основе программы: Предметная линия  учебников «Сферы». 5-6 классы  пособие для учителей общеобразовательных организаций 2-е издание Москва « Просвещение» 2013 под редакцией Е.А. </w:t>
      </w:r>
      <w:proofErr w:type="spellStart"/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>Бунимович</w:t>
      </w:r>
      <w:proofErr w:type="spellEnd"/>
      <w:r w:rsidR="0057714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 xml:space="preserve"> ФГОС</w:t>
      </w:r>
      <w:r w:rsidR="0057714C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 xml:space="preserve">2010г; с учетом требований к </w:t>
      </w:r>
      <w:proofErr w:type="spellStart"/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>оснощению</w:t>
      </w:r>
      <w:proofErr w:type="spellEnd"/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образовательного процесса в соответствии с содержанием наполнение учебных процессов федерального государственного образовательного стандарта основного общего образования, по учебнику: Математика. Арифметика. Геометрия. 6 класс: учебник для общеобразовательных учреждений Е.А </w:t>
      </w:r>
      <w:proofErr w:type="spellStart"/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>Бунимович</w:t>
      </w:r>
      <w:proofErr w:type="spellEnd"/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 xml:space="preserve">, Г В Дорофеев и </w:t>
      </w:r>
      <w:proofErr w:type="spellStart"/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>др</w:t>
      </w:r>
      <w:proofErr w:type="spellEnd"/>
      <w:proofErr w:type="gramStart"/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="001911A7" w:rsidRPr="001911A7">
        <w:rPr>
          <w:rFonts w:ascii="Times New Roman" w:eastAsia="Times New Roman" w:hAnsi="Times New Roman"/>
          <w:sz w:val="24"/>
          <w:szCs w:val="24"/>
          <w:lang w:eastAsia="ru-RU"/>
        </w:rPr>
        <w:t>, «Просвещение» 2014г.</w:t>
      </w:r>
      <w:r w:rsidR="001911A7" w:rsidRPr="001911A7">
        <w:rPr>
          <w:rFonts w:ascii="Times New Roman" w:hAnsi="Times New Roman"/>
          <w:sz w:val="24"/>
          <w:szCs w:val="24"/>
        </w:rPr>
        <w:t xml:space="preserve"> и адаптирована для детей с ограниченными возможностями  здоровья (для детей с ЗПР)</w:t>
      </w:r>
      <w:r>
        <w:rPr>
          <w:rFonts w:ascii="Times New Roman" w:hAnsi="Times New Roman"/>
          <w:sz w:val="24"/>
          <w:szCs w:val="24"/>
        </w:rPr>
        <w:t xml:space="preserve">. Учителем используются: </w:t>
      </w:r>
    </w:p>
    <w:p w:rsidR="000C029C" w:rsidRDefault="000C029C" w:rsidP="000C029C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Математика. Арифметика. Геометрия. Задачник. 6 класс: пособие для учащихся общеобразовательных учреждений / Е.А.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Бунимович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Л.В. Кузнецова;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кад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наук, Рос. акад. образования. — М.: Просвещение, 2016. — 127 с.</w:t>
      </w:r>
    </w:p>
    <w:p w:rsidR="000C029C" w:rsidRDefault="000C029C" w:rsidP="000C029C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Математика. Арифметика. Геометрия. Тетрадь-тренажер. 6 класс: пособие для учащихся общеобразовательных учреждений / Е.А.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Бунимович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Л.В. Кузнецова и др.;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кад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наук, Рос. акад. образования. — М.: Просвещение, 2016. — 129 с.</w:t>
      </w:r>
    </w:p>
    <w:p w:rsidR="000C029C" w:rsidRDefault="000C029C" w:rsidP="000C029C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Математика. Арифметика. Геометрия. Тетрадь-экзаменатор. 6 класс: пособие для учащихся общеобразовательных учреждений/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Е.А.Бунимович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Л.В.Кузнецова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С.С.Минаева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др., «Просвещение» 2016 г.</w:t>
      </w:r>
    </w:p>
    <w:p w:rsidR="0057714C" w:rsidRPr="0057714C" w:rsidRDefault="001911A7" w:rsidP="000C029C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color w:val="332B22"/>
          <w:sz w:val="24"/>
          <w:szCs w:val="24"/>
          <w:lang w:bidi="en-US"/>
        </w:rPr>
        <w:t xml:space="preserve">                           </w:t>
      </w:r>
      <w:r w:rsidR="000C029C">
        <w:rPr>
          <w:rFonts w:ascii="Times New Roman" w:hAnsi="Times New Roman"/>
          <w:b/>
          <w:sz w:val="24"/>
          <w:szCs w:val="24"/>
          <w:lang w:bidi="en-US"/>
        </w:rPr>
        <w:t>Цель изучения учебного предмета математика в 6 классе:</w:t>
      </w:r>
    </w:p>
    <w:p w:rsidR="0057714C" w:rsidRPr="0057714C" w:rsidRDefault="0057714C" w:rsidP="000C029C">
      <w:pPr>
        <w:keepNext/>
        <w:keepLines/>
        <w:numPr>
          <w:ilvl w:val="0"/>
          <w:numId w:val="13"/>
        </w:numPr>
        <w:spacing w:after="0" w:line="240" w:lineRule="auto"/>
        <w:ind w:left="-567" w:firstLine="426"/>
        <w:jc w:val="both"/>
        <w:outlineLvl w:val="0"/>
        <w:rPr>
          <w:rFonts w:ascii="Times New Roman" w:eastAsia="Century Schoolbook" w:hAnsi="Times New Roman" w:cs="Century Schoolbook"/>
          <w:sz w:val="24"/>
          <w:szCs w:val="24"/>
        </w:rPr>
      </w:pPr>
      <w:r w:rsidRPr="0057714C">
        <w:rPr>
          <w:rFonts w:ascii="Times New Roman" w:eastAsia="Century Schoolbook" w:hAnsi="Times New Roman" w:cs="Century Schoolbook"/>
          <w:sz w:val="24"/>
          <w:szCs w:val="24"/>
        </w:rPr>
        <w:t>подведение учащихся на доступном для них уровне к осозна</w:t>
      </w:r>
      <w:r w:rsidRPr="0057714C">
        <w:rPr>
          <w:rFonts w:ascii="Times New Roman" w:eastAsia="Century Schoolbook" w:hAnsi="Times New Roman" w:cs="Century Schoolbook"/>
          <w:sz w:val="24"/>
          <w:szCs w:val="24"/>
        </w:rPr>
        <w:softHyphen/>
        <w:t>нию взаимосвязи математики и окружающего мира, пониманию математики как части общей культуры человечества;</w:t>
      </w:r>
    </w:p>
    <w:p w:rsidR="0057714C" w:rsidRPr="0057714C" w:rsidRDefault="0057714C" w:rsidP="000C029C">
      <w:pPr>
        <w:keepNext/>
        <w:keepLines/>
        <w:numPr>
          <w:ilvl w:val="0"/>
          <w:numId w:val="13"/>
        </w:numPr>
        <w:spacing w:after="0" w:line="240" w:lineRule="auto"/>
        <w:ind w:left="-567" w:firstLine="426"/>
        <w:jc w:val="both"/>
        <w:outlineLvl w:val="0"/>
        <w:rPr>
          <w:rFonts w:ascii="Times New Roman" w:eastAsia="Century Schoolbook" w:hAnsi="Times New Roman" w:cs="Century Schoolbook"/>
          <w:sz w:val="24"/>
          <w:szCs w:val="24"/>
        </w:rPr>
      </w:pPr>
      <w:r w:rsidRPr="0057714C">
        <w:rPr>
          <w:rFonts w:ascii="Times New Roman" w:eastAsia="Century Schoolbook" w:hAnsi="Times New Roman" w:cs="Century Schoolbook"/>
          <w:sz w:val="24"/>
          <w:szCs w:val="24"/>
        </w:rPr>
        <w:t>развитие познавательной активности; формирование мысли</w:t>
      </w:r>
      <w:r w:rsidRPr="0057714C">
        <w:rPr>
          <w:rFonts w:ascii="Times New Roman" w:eastAsia="Century Schoolbook" w:hAnsi="Times New Roman" w:cs="Century Schoolbook"/>
          <w:sz w:val="24"/>
          <w:szCs w:val="24"/>
        </w:rPr>
        <w:softHyphen/>
        <w:t>тельных операций, являющихся основой интеллектуальной дея</w:t>
      </w:r>
      <w:r w:rsidRPr="0057714C">
        <w:rPr>
          <w:rFonts w:ascii="Times New Roman" w:eastAsia="Century Schoolbook" w:hAnsi="Times New Roman" w:cs="Century Schoolbook"/>
          <w:sz w:val="24"/>
          <w:szCs w:val="24"/>
        </w:rPr>
        <w:softHyphen/>
        <w:t>тельности; развитие логического мышления, алгоритмического мышления; формирование умения точно выразить мысль;</w:t>
      </w:r>
    </w:p>
    <w:p w:rsidR="0057714C" w:rsidRPr="0057714C" w:rsidRDefault="0057714C" w:rsidP="000C029C">
      <w:pPr>
        <w:keepNext/>
        <w:keepLines/>
        <w:numPr>
          <w:ilvl w:val="0"/>
          <w:numId w:val="13"/>
        </w:numPr>
        <w:spacing w:after="0" w:line="240" w:lineRule="auto"/>
        <w:ind w:left="-567" w:firstLine="426"/>
        <w:jc w:val="both"/>
        <w:outlineLvl w:val="0"/>
        <w:rPr>
          <w:rFonts w:ascii="Times New Roman" w:eastAsia="Century Schoolbook" w:hAnsi="Times New Roman" w:cs="Century Schoolbook"/>
          <w:sz w:val="24"/>
          <w:szCs w:val="24"/>
        </w:rPr>
      </w:pPr>
      <w:r w:rsidRPr="0057714C">
        <w:rPr>
          <w:rFonts w:ascii="Times New Roman" w:eastAsia="Century Schoolbook" w:hAnsi="Times New Roman" w:cs="Century Schoolbook"/>
          <w:sz w:val="24"/>
          <w:szCs w:val="24"/>
        </w:rPr>
        <w:t>развитие интереса к математике, математических способностей;</w:t>
      </w:r>
    </w:p>
    <w:p w:rsidR="0057714C" w:rsidRPr="0057714C" w:rsidRDefault="0057714C" w:rsidP="000C029C">
      <w:pPr>
        <w:keepNext/>
        <w:keepLines/>
        <w:numPr>
          <w:ilvl w:val="0"/>
          <w:numId w:val="13"/>
        </w:numPr>
        <w:spacing w:after="0" w:line="240" w:lineRule="auto"/>
        <w:ind w:left="-567" w:firstLine="426"/>
        <w:jc w:val="both"/>
        <w:outlineLvl w:val="0"/>
        <w:rPr>
          <w:rFonts w:ascii="Times New Roman" w:eastAsia="Century Schoolbook" w:hAnsi="Times New Roman" w:cs="Century Schoolbook"/>
          <w:sz w:val="24"/>
          <w:szCs w:val="24"/>
        </w:rPr>
      </w:pPr>
      <w:r w:rsidRPr="0057714C">
        <w:rPr>
          <w:rFonts w:ascii="Times New Roman" w:eastAsia="Century Schoolbook" w:hAnsi="Times New Roman" w:cs="Century Schoolbook"/>
          <w:sz w:val="24"/>
          <w:szCs w:val="24"/>
        </w:rPr>
        <w:t>формирование знаний и умений, необходимых для изучения курса математики 6 класса, смежных дисциплин, примене</w:t>
      </w:r>
      <w:r w:rsidRPr="0057714C">
        <w:rPr>
          <w:rFonts w:ascii="Times New Roman" w:eastAsia="Century Schoolbook" w:hAnsi="Times New Roman" w:cs="Century Schoolbook"/>
          <w:sz w:val="24"/>
          <w:szCs w:val="24"/>
        </w:rPr>
        <w:softHyphen/>
        <w:t>ния в повседневной жизни.</w:t>
      </w:r>
    </w:p>
    <w:p w:rsidR="000C029C" w:rsidRDefault="001911A7" w:rsidP="000C029C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        </w:t>
      </w:r>
      <w:r w:rsidR="000C029C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                             </w:t>
      </w:r>
      <w:r w:rsidR="000C029C" w:rsidRPr="00E67142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учебного предмета.</w:t>
      </w:r>
    </w:p>
    <w:tbl>
      <w:tblPr>
        <w:tblpPr w:leftFromText="180" w:rightFromText="180" w:bottomFromText="200" w:vertAnchor="text" w:horzAnchor="page" w:tblpX="1438" w:tblpY="2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262"/>
        <w:gridCol w:w="2136"/>
        <w:gridCol w:w="2488"/>
      </w:tblGrid>
      <w:tr w:rsidR="000C029C" w:rsidRPr="000C029C" w:rsidTr="00335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№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Содержание материала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Количество часов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Контрольных работ</w:t>
            </w:r>
          </w:p>
        </w:tc>
      </w:tr>
      <w:tr w:rsidR="000C029C" w:rsidRPr="000C029C" w:rsidTr="0033522B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 xml:space="preserve">Дроби и проценты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Прямые на плоскости и в пространстве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eastAsia="Segoe UI" w:hAnsi="Times New Roman"/>
                <w:bCs/>
                <w:color w:val="000000"/>
                <w:lang w:eastAsia="ru-RU"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Десятичные дроби</w:t>
            </w:r>
            <w:r w:rsidRPr="000C02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Действия с десятичными дробями</w:t>
            </w:r>
            <w:r w:rsidRPr="000C029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27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eastAsia="Segoe UI" w:hAnsi="Times New Roman"/>
                <w:bCs/>
                <w:color w:val="000000"/>
                <w:lang w:eastAsia="ru-RU"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Окружность</w:t>
            </w:r>
            <w:r w:rsidRPr="000C029C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rPr>
          <w:trHeight w:val="2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Отношения и проценты.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rPr>
          <w:trHeight w:val="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Выражения, формулы, уравнения.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eastAsia="Segoe UI" w:hAnsi="Times New Roman"/>
                <w:bCs/>
                <w:color w:val="000000"/>
                <w:lang w:eastAsia="ru-RU"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Симметрия.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eastAsia="Segoe UI" w:hAnsi="Times New Roman"/>
                <w:bCs/>
                <w:color w:val="000000"/>
                <w:lang w:eastAsia="ru-RU"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Целые числа.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10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eastAsia="Segoe UI" w:hAnsi="Times New Roman"/>
                <w:bCs/>
                <w:color w:val="000000"/>
                <w:lang w:eastAsia="ru-RU"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Рациональные числа.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eastAsia="Segoe UI" w:hAnsi="Times New Roman"/>
                <w:bCs/>
                <w:color w:val="000000"/>
                <w:lang w:eastAsia="ru-RU"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Многоугольники и многогранники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-</w:t>
            </w:r>
          </w:p>
        </w:tc>
      </w:tr>
      <w:tr w:rsidR="000C029C" w:rsidRPr="000C029C" w:rsidTr="0033522B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eastAsia="Segoe UI" w:hAnsi="Times New Roman"/>
                <w:bCs/>
                <w:color w:val="000000"/>
                <w:lang w:eastAsia="ru-RU"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Множества. Комбинаторика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-</w:t>
            </w:r>
          </w:p>
        </w:tc>
      </w:tr>
      <w:tr w:rsidR="000C029C" w:rsidRPr="000C029C" w:rsidTr="0033522B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128"/>
              <w:jc w:val="both"/>
              <w:rPr>
                <w:rFonts w:ascii="Times New Roman" w:eastAsia="Segoe UI" w:hAnsi="Times New Roman"/>
                <w:bCs/>
                <w:color w:val="000000"/>
                <w:lang w:eastAsia="ru-RU"/>
              </w:rPr>
            </w:pPr>
            <w:r w:rsidRPr="000C029C">
              <w:rPr>
                <w:rFonts w:ascii="Times New Roman" w:eastAsia="Segoe UI" w:hAnsi="Times New Roman"/>
                <w:bCs/>
                <w:color w:val="000000"/>
                <w:lang w:eastAsia="ru-RU"/>
              </w:rPr>
              <w:t>Повторение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</w:t>
            </w:r>
          </w:p>
        </w:tc>
      </w:tr>
      <w:tr w:rsidR="000C029C" w:rsidRPr="000C029C" w:rsidTr="0033522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167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9C" w:rsidRPr="000C029C" w:rsidRDefault="000C029C" w:rsidP="000C029C">
            <w:pPr>
              <w:spacing w:after="0" w:line="240" w:lineRule="auto"/>
              <w:ind w:left="851" w:hanging="709"/>
              <w:rPr>
                <w:rFonts w:ascii="Times New Roman" w:hAnsi="Times New Roman"/>
                <w:bCs/>
              </w:rPr>
            </w:pPr>
            <w:r w:rsidRPr="000C029C">
              <w:rPr>
                <w:rFonts w:ascii="Times New Roman" w:hAnsi="Times New Roman"/>
                <w:bCs/>
              </w:rPr>
              <w:t>11</w:t>
            </w:r>
          </w:p>
        </w:tc>
      </w:tr>
    </w:tbl>
    <w:p w:rsidR="00E67142" w:rsidRPr="00E67142" w:rsidRDefault="001911A7" w:rsidP="00E67142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</w:t>
      </w:r>
      <w:r w:rsidR="00E67142"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</w:t>
      </w:r>
      <w:r w:rsidR="00E67142" w:rsidRPr="00E6714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Место учебного предмета в структуре основной образовательной программы школы.</w:t>
      </w:r>
    </w:p>
    <w:p w:rsidR="005257C5" w:rsidRPr="005257C5" w:rsidRDefault="00E67142" w:rsidP="005257C5">
      <w:pPr>
        <w:spacing w:after="0" w:line="240" w:lineRule="auto"/>
        <w:ind w:left="-425" w:firstLine="142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      Федеральный базисный учебный план для образовательных учреждений Российской Федерации предусматривает обязательное изучение  математики на этапе основного общего образования  в  6  классе в объёме  170 часов, 5 часов в неделю, 34 недели. Согласно календарному учебному графику и расписанию уроков на 2019-2020 учебный год в МБОУ </w:t>
      </w:r>
      <w:proofErr w:type="spellStart"/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t>Тацинская</w:t>
      </w:r>
      <w:proofErr w:type="spellEnd"/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СОШ №3 и с учетом праздничных дней  и переноса выходных (24.02, 09.03, 01.05, </w:t>
      </w:r>
      <w:r w:rsidRPr="001911A7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 xml:space="preserve">04.05,11.05), рабочую программу планируется реализовать за 167 час.  </w:t>
      </w:r>
      <w:bookmarkStart w:id="0" w:name="_GoBack"/>
      <w:r w:rsidR="005257C5" w:rsidRPr="005257C5">
        <w:rPr>
          <w:rFonts w:ascii="Times New Roman" w:eastAsia="Times New Roman" w:hAnsi="Times New Roman"/>
          <w:sz w:val="24"/>
          <w:szCs w:val="24"/>
          <w:lang w:eastAsia="ru-RU"/>
        </w:rPr>
        <w:t>Учебный материал изучается в полном объеме.</w:t>
      </w:r>
      <w:r w:rsidR="00DF3D05">
        <w:rPr>
          <w:rFonts w:ascii="Times New Roman" w:eastAsia="Times New Roman" w:hAnsi="Times New Roman"/>
          <w:sz w:val="24"/>
          <w:szCs w:val="24"/>
          <w:lang w:eastAsia="ru-RU"/>
        </w:rPr>
        <w:t xml:space="preserve"> Срок реализации программы – 1 год.</w:t>
      </w:r>
    </w:p>
    <w:bookmarkEnd w:id="0"/>
    <w:p w:rsidR="001911A7" w:rsidRPr="001911A7" w:rsidRDefault="00E67142" w:rsidP="000C029C">
      <w:pPr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32B22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                             </w:t>
      </w:r>
    </w:p>
    <w:p w:rsidR="001911A7" w:rsidRPr="00E67142" w:rsidRDefault="001911A7" w:rsidP="00E67142">
      <w:pPr>
        <w:pStyle w:val="a3"/>
        <w:spacing w:after="0" w:line="240" w:lineRule="auto"/>
        <w:ind w:left="-219" w:right="-284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E6714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Составитель</w:t>
      </w:r>
      <w:r w:rsidR="00E67142" w:rsidRPr="00E67142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="00E6714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  </w:t>
      </w:r>
      <w:r w:rsidRPr="00E67142">
        <w:rPr>
          <w:rFonts w:ascii="Times New Roman" w:eastAsia="Times New Roman" w:hAnsi="Times New Roman"/>
          <w:sz w:val="24"/>
          <w:szCs w:val="24"/>
          <w:lang w:eastAsia="ru-RU"/>
        </w:rPr>
        <w:t>Учитель математики  высшей квалификационной категории  Митрофанова Наталья Владимировна.</w:t>
      </w:r>
    </w:p>
    <w:p w:rsidR="001911A7" w:rsidRDefault="001911A7" w:rsidP="001911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11A7" w:rsidRDefault="001911A7" w:rsidP="001911A7">
      <w:pPr>
        <w:widowControl w:val="0"/>
        <w:suppressAutoHyphens/>
        <w:autoSpaceDE w:val="0"/>
        <w:spacing w:after="0" w:line="240" w:lineRule="auto"/>
        <w:ind w:left="-567" w:right="-284"/>
        <w:jc w:val="both"/>
        <w:rPr>
          <w:rFonts w:ascii="Times New Roman" w:eastAsia="Times New Roman CYR" w:hAnsi="Times New Roman"/>
          <w:bCs/>
          <w:kern w:val="2"/>
          <w:sz w:val="24"/>
          <w:szCs w:val="24"/>
          <w:lang w:eastAsia="ru-RU"/>
        </w:rPr>
      </w:pPr>
    </w:p>
    <w:p w:rsidR="00CA1F39" w:rsidRDefault="00CA1F39" w:rsidP="001911A7">
      <w:pPr>
        <w:spacing w:after="0" w:line="240" w:lineRule="auto"/>
        <w:ind w:left="-567" w:right="-284"/>
        <w:jc w:val="both"/>
      </w:pPr>
    </w:p>
    <w:sectPr w:rsidR="00CA1F39" w:rsidSect="000C029C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7ABD"/>
    <w:multiLevelType w:val="hybridMultilevel"/>
    <w:tmpl w:val="B7A0019E"/>
    <w:lvl w:ilvl="0" w:tplc="6D6E91B4">
      <w:start w:val="1"/>
      <w:numFmt w:val="decimal"/>
      <w:lvlText w:val="%1."/>
      <w:lvlJc w:val="left"/>
      <w:pPr>
        <w:ind w:left="578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3BE0306"/>
    <w:multiLevelType w:val="hybridMultilevel"/>
    <w:tmpl w:val="61D6C62C"/>
    <w:lvl w:ilvl="0" w:tplc="6D6E91B4">
      <w:start w:val="1"/>
      <w:numFmt w:val="decimal"/>
      <w:lvlText w:val="%1."/>
      <w:lvlJc w:val="left"/>
      <w:pPr>
        <w:ind w:left="436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19255191"/>
    <w:multiLevelType w:val="hybridMultilevel"/>
    <w:tmpl w:val="1F0C85EA"/>
    <w:lvl w:ilvl="0" w:tplc="4942BE2C">
      <w:start w:val="3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312897"/>
    <w:multiLevelType w:val="hybridMultilevel"/>
    <w:tmpl w:val="DAB011A8"/>
    <w:lvl w:ilvl="0" w:tplc="20C818B2">
      <w:start w:val="1"/>
      <w:numFmt w:val="bullet"/>
      <w:lvlText w:val="-"/>
      <w:lvlJc w:val="left"/>
      <w:pPr>
        <w:ind w:left="36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43736"/>
    <w:multiLevelType w:val="hybridMultilevel"/>
    <w:tmpl w:val="C15424C4"/>
    <w:lvl w:ilvl="0" w:tplc="20C818B2">
      <w:start w:val="1"/>
      <w:numFmt w:val="bullet"/>
      <w:lvlText w:val="-"/>
      <w:lvlJc w:val="left"/>
      <w:pPr>
        <w:ind w:left="2629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C4C5B"/>
    <w:multiLevelType w:val="hybridMultilevel"/>
    <w:tmpl w:val="9EE2EF92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43FC9"/>
    <w:multiLevelType w:val="hybridMultilevel"/>
    <w:tmpl w:val="90160D78"/>
    <w:lvl w:ilvl="0" w:tplc="20C818B2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900F7"/>
    <w:multiLevelType w:val="hybridMultilevel"/>
    <w:tmpl w:val="5602DE04"/>
    <w:lvl w:ilvl="0" w:tplc="20C818B2">
      <w:start w:val="1"/>
      <w:numFmt w:val="bullet"/>
      <w:lvlText w:val="-"/>
      <w:lvlJc w:val="left"/>
      <w:pPr>
        <w:ind w:left="72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116EF6"/>
    <w:multiLevelType w:val="hybridMultilevel"/>
    <w:tmpl w:val="5C4E9648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E4941"/>
    <w:multiLevelType w:val="multilevel"/>
    <w:tmpl w:val="F5568EE4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decimal"/>
      <w:lvlText w:val="%2)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FEA7010"/>
    <w:multiLevelType w:val="hybridMultilevel"/>
    <w:tmpl w:val="C1986A58"/>
    <w:lvl w:ilvl="0" w:tplc="6D6E91B4">
      <w:start w:val="1"/>
      <w:numFmt w:val="decimal"/>
      <w:lvlText w:val="%1."/>
      <w:lvlJc w:val="left"/>
      <w:pPr>
        <w:ind w:left="578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C760E2"/>
    <w:multiLevelType w:val="hybridMultilevel"/>
    <w:tmpl w:val="020E444C"/>
    <w:lvl w:ilvl="0" w:tplc="20C818B2">
      <w:start w:val="1"/>
      <w:numFmt w:val="bullet"/>
      <w:lvlText w:val="-"/>
      <w:lvlJc w:val="left"/>
      <w:pPr>
        <w:ind w:left="36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F1C28C9"/>
    <w:multiLevelType w:val="hybridMultilevel"/>
    <w:tmpl w:val="A3B868AE"/>
    <w:lvl w:ilvl="0" w:tplc="20C818B2">
      <w:start w:val="1"/>
      <w:numFmt w:val="bullet"/>
      <w:lvlText w:val="-"/>
      <w:lvlJc w:val="left"/>
      <w:pPr>
        <w:ind w:left="360" w:hanging="360"/>
      </w:pPr>
      <w:rPr>
        <w:rFonts w:ascii="Vrinda" w:hAnsi="Vrinda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1"/>
  </w:num>
  <w:num w:numId="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F8B"/>
    <w:rsid w:val="000C029C"/>
    <w:rsid w:val="001911A7"/>
    <w:rsid w:val="003D2CEE"/>
    <w:rsid w:val="00403F8B"/>
    <w:rsid w:val="005257C5"/>
    <w:rsid w:val="0057714C"/>
    <w:rsid w:val="00CA1F39"/>
    <w:rsid w:val="00DF3D05"/>
    <w:rsid w:val="00E67142"/>
    <w:rsid w:val="00E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1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KAB12</dc:creator>
  <cp:keywords/>
  <dc:description/>
  <cp:lastModifiedBy>KAB12</cp:lastModifiedBy>
  <cp:revision>6</cp:revision>
  <dcterms:created xsi:type="dcterms:W3CDTF">2019-10-18T05:06:00Z</dcterms:created>
  <dcterms:modified xsi:type="dcterms:W3CDTF">2019-10-18T08:06:00Z</dcterms:modified>
</cp:coreProperties>
</file>