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7F" w:rsidRDefault="00D17D7F" w:rsidP="00D17D7F">
      <w:pPr>
        <w:jc w:val="center"/>
        <w:rPr>
          <w:rFonts w:ascii="Segoe Script" w:hAnsi="Segoe Script"/>
          <w:b/>
          <w:noProof/>
          <w:color w:val="000000" w:themeColor="text1"/>
          <w:sz w:val="20"/>
          <w:szCs w:val="20"/>
        </w:rPr>
      </w:pPr>
      <w:r w:rsidRPr="00D17D7F">
        <w:rPr>
          <w:rFonts w:ascii="Segoe Script" w:hAnsi="Segoe Script"/>
          <w:b/>
          <w:noProof/>
          <w:color w:val="000000" w:themeColor="text1"/>
          <w:sz w:val="20"/>
          <w:szCs w:val="20"/>
        </w:rPr>
        <w:drawing>
          <wp:inline distT="0" distB="0" distL="0" distR="0">
            <wp:extent cx="2562225" cy="790575"/>
            <wp:effectExtent l="19050" t="0" r="0" b="0"/>
            <wp:docPr id="48" name="Объект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67586" cy="2062103"/>
                      <a:chOff x="1643042" y="857232"/>
                      <a:chExt cx="6867586" cy="2062103"/>
                    </a:xfrm>
                  </a:grpSpPr>
                  <a:sp>
                    <a:nvSpPr>
                      <a:cNvPr id="2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1643042" y="857232"/>
                        <a:ext cx="6867586" cy="206210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headEnd/>
                        <a:tailEnd/>
                      </a:ln>
                      <a:effectLst>
                        <a:innerShdw blurRad="114300">
                          <a:prstClr val="black"/>
                        </a:innerShdw>
                      </a:effectLst>
                    </a:spPr>
                    <a:txSp>
                      <a:txBody>
                        <a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228600" algn="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3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Bookman Old Style" pitchFamily="18" charset="0"/>
                              <a:ea typeface="Times New Roman" pitchFamily="18" charset="0"/>
                              <a:cs typeface="Arial" pitchFamily="34" charset="0"/>
                            </a:rPr>
                            <a:t>«Главная ошибка родителей </a:t>
                          </a:r>
                        </a:p>
                        <a:p>
                          <a:pPr marL="0" marR="0" lvl="0" indent="228600" algn="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3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Bookman Old Style" pitchFamily="18" charset="0"/>
                              <a:ea typeface="Times New Roman" pitchFamily="18" charset="0"/>
                              <a:cs typeface="Arial" pitchFamily="34" charset="0"/>
                            </a:rPr>
                            <a:t>в том, что они пытаются </a:t>
                          </a:r>
                        </a:p>
                        <a:p>
                          <a:pPr marL="0" marR="0" lvl="0" indent="228600" algn="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3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Bookman Old Style" pitchFamily="18" charset="0"/>
                              <a:ea typeface="Times New Roman" pitchFamily="18" charset="0"/>
                              <a:cs typeface="Arial" pitchFamily="34" charset="0"/>
                            </a:rPr>
                            <a:t>воспитывать детей,</a:t>
                          </a:r>
                        </a:p>
                        <a:p>
                          <a:pPr marL="0" marR="0" lvl="0" indent="228600" algn="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32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2060"/>
                              </a:solidFill>
                              <a:effectLst/>
                              <a:latin typeface="Bookman Old Style" pitchFamily="18" charset="0"/>
                              <a:ea typeface="Times New Roman" pitchFamily="18" charset="0"/>
                              <a:cs typeface="Arial" pitchFamily="34" charset="0"/>
                            </a:rPr>
                            <a:t> не воспитывая себя!».</a:t>
                          </a:r>
                          <a:endParaRPr kumimoji="0" lang="ru-RU" sz="32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rgbClr val="002060"/>
                            </a:solidFill>
                            <a:effectLst/>
                            <a:latin typeface="Bookman Old Style" pitchFamily="18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D17D7F" w:rsidRDefault="00D17D7F" w:rsidP="009D5DCF">
      <w:pPr>
        <w:jc w:val="right"/>
        <w:rPr>
          <w:rFonts w:ascii="Segoe Script" w:hAnsi="Segoe Script"/>
          <w:b/>
          <w:noProof/>
          <w:color w:val="000000" w:themeColor="text1"/>
          <w:sz w:val="20"/>
          <w:szCs w:val="20"/>
        </w:rPr>
      </w:pPr>
      <w:r w:rsidRPr="00D17D7F">
        <w:rPr>
          <w:rFonts w:ascii="Segoe Script" w:hAnsi="Segoe Script"/>
          <w:b/>
          <w:noProof/>
          <w:color w:val="000000" w:themeColor="text1"/>
          <w:sz w:val="20"/>
          <w:szCs w:val="20"/>
        </w:rPr>
        <w:drawing>
          <wp:inline distT="0" distB="0" distL="0" distR="0">
            <wp:extent cx="1695450" cy="342900"/>
            <wp:effectExtent l="0" t="0" r="0" b="0"/>
            <wp:docPr id="49" name="Объект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30270" cy="707886"/>
                      <a:chOff x="4286248" y="3429000"/>
                      <a:chExt cx="4030270" cy="707886"/>
                    </a:xfrm>
                  </a:grpSpPr>
                  <a:sp>
                    <a:nvSpPr>
                      <a:cNvPr id="3" name="Прямоугольник 2"/>
                      <a:cNvSpPr/>
                    </a:nvSpPr>
                    <a:spPr>
                      <a:xfrm>
                        <a:off x="4286248" y="3429000"/>
                        <a:ext cx="4030270" cy="70788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4000" b="1" cap="all" spc="0" dirty="0" smtClean="0">
                              <a:ln w="0"/>
                              <a:gradFill flip="none">
                                <a:gsLst>
                                  <a:gs pos="0">
                                    <a:schemeClr val="accent1">
                                      <a:tint val="75000"/>
                                      <a:shade val="75000"/>
                                      <a:satMod val="170000"/>
                                    </a:schemeClr>
                                  </a:gs>
                                  <a:gs pos="49000">
                                    <a:schemeClr val="accent1">
                                      <a:tint val="88000"/>
                                      <a:shade val="65000"/>
                                      <a:satMod val="172000"/>
                                    </a:schemeClr>
                                  </a:gs>
                                  <a:gs pos="50000">
                                    <a:schemeClr val="accent1">
                                      <a:shade val="65000"/>
                                      <a:satMod val="130000"/>
                                    </a:schemeClr>
                                  </a:gs>
                                  <a:gs pos="92000">
                                    <a:schemeClr val="accent1">
                                      <a:shade val="50000"/>
                                      <a:satMod val="120000"/>
                                    </a:schemeClr>
                                  </a:gs>
                                  <a:gs pos="100000">
                                    <a:schemeClr val="accent1">
                                      <a:shade val="48000"/>
                                      <a:satMod val="12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reflection blurRad="12700" stA="50000" endPos="50000" dist="5000" dir="5400000" sy="-100000" rotWithShape="0"/>
                              </a:effectLst>
                              <a:latin typeface="Bookman Old Style" pitchFamily="18" charset="0"/>
                            </a:rPr>
                            <a:t>Л.Н.Толстой</a:t>
                          </a:r>
                          <a:endParaRPr lang="ru-RU" sz="4000" b="1" cap="all" spc="0" dirty="0">
                            <a:ln w="0"/>
                            <a:gradFill flip="none">
                              <a:gsLst>
                                <a:gs pos="0">
                                  <a:schemeClr val="accent1">
                                    <a:tint val="75000"/>
                                    <a:shade val="75000"/>
                                    <a:satMod val="170000"/>
                                  </a:schemeClr>
                                </a:gs>
                                <a:gs pos="49000">
                                  <a:schemeClr val="accent1">
                                    <a:tint val="88000"/>
                                    <a:shade val="65000"/>
                                    <a:satMod val="172000"/>
                                  </a:schemeClr>
                                </a:gs>
                                <a:gs pos="50000">
                                  <a:schemeClr val="accent1">
                                    <a:shade val="65000"/>
                                    <a:satMod val="130000"/>
                                  </a:schemeClr>
                                </a:gs>
                                <a:gs pos="92000">
                                  <a:schemeClr val="accent1">
                                    <a:shade val="50000"/>
                                    <a:satMod val="120000"/>
                                  </a:schemeClr>
                                </a:gs>
                                <a:gs pos="100000">
                                  <a:schemeClr val="accent1">
                                    <a:shade val="48000"/>
                                    <a:satMod val="120000"/>
                                  </a:schemeClr>
                                </a:gs>
                              </a:gsLst>
                              <a:lin ang="5400000"/>
                            </a:gradFill>
                            <a:effectLst>
                              <a:reflection blurRad="12700" stA="50000" endPos="50000" dist="5000" dir="5400000" sy="-100000" rotWithShape="0"/>
                            </a:effectLst>
                            <a:latin typeface="Bookman Old Style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17D7F" w:rsidRDefault="00D17D7F" w:rsidP="00D17D7F">
      <w:pPr>
        <w:jc w:val="center"/>
        <w:rPr>
          <w:rFonts w:ascii="Segoe Script" w:hAnsi="Segoe Script"/>
          <w:b/>
          <w:noProof/>
          <w:color w:val="000000" w:themeColor="text1"/>
          <w:sz w:val="20"/>
          <w:szCs w:val="20"/>
        </w:rPr>
      </w:pPr>
      <w:r w:rsidRPr="00D17D7F">
        <w:rPr>
          <w:rFonts w:ascii="Segoe Script" w:hAnsi="Segoe Script"/>
          <w:b/>
          <w:noProof/>
          <w:color w:val="000000" w:themeColor="text1"/>
          <w:sz w:val="20"/>
          <w:szCs w:val="20"/>
        </w:rPr>
        <w:drawing>
          <wp:inline distT="0" distB="0" distL="0" distR="0">
            <wp:extent cx="1523999" cy="1495425"/>
            <wp:effectExtent l="19050" t="0" r="1" b="0"/>
            <wp:docPr id="46" name="Рисунок 23" descr="'ПСИХОЛОГИЧЕСК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9" descr="'ПСИХОЛОГИЧЕСК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58" t="62263" r="55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94" cy="149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7F" w:rsidRPr="00D17D7F" w:rsidRDefault="00D17D7F" w:rsidP="00D17D7F">
      <w:pPr>
        <w:pStyle w:val="a6"/>
        <w:numPr>
          <w:ilvl w:val="0"/>
          <w:numId w:val="7"/>
        </w:numPr>
        <w:tabs>
          <w:tab w:val="left" w:pos="1134"/>
        </w:tabs>
        <w:ind w:left="284" w:hanging="284"/>
        <w:jc w:val="both"/>
        <w:rPr>
          <w:rFonts w:eastAsiaTheme="minorHAnsi"/>
          <w:noProof/>
        </w:rPr>
      </w:pPr>
      <w:r w:rsidRPr="00D17D7F">
        <w:rPr>
          <w:rFonts w:eastAsiaTheme="minorHAnsi"/>
          <w:noProof/>
        </w:rPr>
        <w:t xml:space="preserve">Если ребенка постоянно критикуют, он учится   …  ненавидеть </w:t>
      </w:r>
    </w:p>
    <w:p w:rsidR="00D17D7F" w:rsidRPr="00D17D7F" w:rsidRDefault="00D17D7F" w:rsidP="00D17D7F">
      <w:pPr>
        <w:pStyle w:val="a6"/>
        <w:numPr>
          <w:ilvl w:val="0"/>
          <w:numId w:val="7"/>
        </w:numPr>
        <w:tabs>
          <w:tab w:val="left" w:pos="1134"/>
        </w:tabs>
        <w:ind w:left="284" w:hanging="284"/>
        <w:jc w:val="both"/>
        <w:rPr>
          <w:rFonts w:eastAsiaTheme="minorHAnsi"/>
          <w:noProof/>
        </w:rPr>
      </w:pPr>
      <w:r w:rsidRPr="00D17D7F">
        <w:rPr>
          <w:rFonts w:eastAsiaTheme="minorHAnsi"/>
          <w:noProof/>
        </w:rPr>
        <w:t xml:space="preserve">Если ребенок живет во вражде, он учится … быть агрессивным </w:t>
      </w:r>
    </w:p>
    <w:p w:rsidR="00D17D7F" w:rsidRPr="00D17D7F" w:rsidRDefault="00D17D7F" w:rsidP="00D17D7F">
      <w:pPr>
        <w:pStyle w:val="a6"/>
        <w:numPr>
          <w:ilvl w:val="0"/>
          <w:numId w:val="7"/>
        </w:numPr>
        <w:tabs>
          <w:tab w:val="left" w:pos="1134"/>
        </w:tabs>
        <w:ind w:left="284" w:hanging="284"/>
        <w:jc w:val="both"/>
        <w:rPr>
          <w:rFonts w:eastAsiaTheme="minorHAnsi"/>
          <w:noProof/>
        </w:rPr>
      </w:pPr>
      <w:r w:rsidRPr="00D17D7F">
        <w:rPr>
          <w:rFonts w:eastAsiaTheme="minorHAnsi"/>
          <w:noProof/>
        </w:rPr>
        <w:t xml:space="preserve">Если ребенок растет в упреках, он учится  …  жить с чувством вины </w:t>
      </w:r>
    </w:p>
    <w:p w:rsidR="00D17D7F" w:rsidRPr="00D17D7F" w:rsidRDefault="00D17D7F" w:rsidP="00D17D7F">
      <w:pPr>
        <w:pStyle w:val="a6"/>
        <w:numPr>
          <w:ilvl w:val="0"/>
          <w:numId w:val="7"/>
        </w:numPr>
        <w:tabs>
          <w:tab w:val="left" w:pos="1134"/>
        </w:tabs>
        <w:ind w:left="284" w:hanging="284"/>
        <w:jc w:val="both"/>
        <w:rPr>
          <w:rFonts w:eastAsiaTheme="minorHAnsi"/>
          <w:noProof/>
        </w:rPr>
      </w:pPr>
      <w:r w:rsidRPr="00D17D7F">
        <w:rPr>
          <w:rFonts w:eastAsiaTheme="minorHAnsi"/>
          <w:noProof/>
        </w:rPr>
        <w:t xml:space="preserve">Если ребенка высмеивают, он учится  …  быть замкнутым </w:t>
      </w:r>
    </w:p>
    <w:p w:rsidR="00D17D7F" w:rsidRPr="00D17D7F" w:rsidRDefault="00D17D7F" w:rsidP="00D17D7F">
      <w:pPr>
        <w:pStyle w:val="a6"/>
        <w:numPr>
          <w:ilvl w:val="0"/>
          <w:numId w:val="7"/>
        </w:numPr>
        <w:tabs>
          <w:tab w:val="left" w:pos="1134"/>
        </w:tabs>
        <w:ind w:left="284" w:hanging="284"/>
        <w:jc w:val="both"/>
        <w:rPr>
          <w:rFonts w:eastAsiaTheme="minorHAnsi"/>
          <w:noProof/>
        </w:rPr>
      </w:pPr>
      <w:r w:rsidRPr="00D17D7F">
        <w:rPr>
          <w:rFonts w:eastAsiaTheme="minorHAnsi"/>
          <w:noProof/>
        </w:rPr>
        <w:t xml:space="preserve">Если ребенок растет в терпимости, он учится  …  понимать других </w:t>
      </w:r>
    </w:p>
    <w:p w:rsidR="00D17D7F" w:rsidRPr="00D17D7F" w:rsidRDefault="00D17D7F" w:rsidP="00D17D7F">
      <w:pPr>
        <w:pStyle w:val="a6"/>
        <w:numPr>
          <w:ilvl w:val="0"/>
          <w:numId w:val="7"/>
        </w:numPr>
        <w:tabs>
          <w:tab w:val="left" w:pos="1134"/>
        </w:tabs>
        <w:ind w:left="284" w:hanging="284"/>
        <w:jc w:val="both"/>
        <w:rPr>
          <w:rFonts w:eastAsiaTheme="minorHAnsi"/>
          <w:noProof/>
        </w:rPr>
      </w:pPr>
      <w:r w:rsidRPr="00D17D7F">
        <w:rPr>
          <w:rFonts w:eastAsiaTheme="minorHAnsi"/>
          <w:noProof/>
        </w:rPr>
        <w:t xml:space="preserve">Если ребенка хвалят, он учится  …  быть благородным </w:t>
      </w:r>
    </w:p>
    <w:p w:rsidR="00D17D7F" w:rsidRPr="00D17D7F" w:rsidRDefault="00D17D7F" w:rsidP="00D17D7F">
      <w:pPr>
        <w:pStyle w:val="a6"/>
        <w:numPr>
          <w:ilvl w:val="0"/>
          <w:numId w:val="7"/>
        </w:numPr>
        <w:tabs>
          <w:tab w:val="left" w:pos="1134"/>
        </w:tabs>
        <w:ind w:left="284" w:hanging="284"/>
        <w:jc w:val="both"/>
        <w:rPr>
          <w:rFonts w:eastAsiaTheme="minorHAnsi"/>
          <w:noProof/>
        </w:rPr>
      </w:pPr>
      <w:r w:rsidRPr="00D17D7F">
        <w:rPr>
          <w:rFonts w:eastAsiaTheme="minorHAnsi"/>
          <w:noProof/>
        </w:rPr>
        <w:t xml:space="preserve">Если ребенок растет в честности, он учится  … быть справедливым </w:t>
      </w:r>
    </w:p>
    <w:p w:rsidR="00D17D7F" w:rsidRPr="00D17D7F" w:rsidRDefault="00D17D7F" w:rsidP="00D17D7F">
      <w:pPr>
        <w:pStyle w:val="a6"/>
        <w:numPr>
          <w:ilvl w:val="0"/>
          <w:numId w:val="7"/>
        </w:numPr>
        <w:tabs>
          <w:tab w:val="left" w:pos="1134"/>
        </w:tabs>
        <w:ind w:left="284" w:hanging="284"/>
        <w:jc w:val="both"/>
        <w:rPr>
          <w:rFonts w:eastAsiaTheme="minorHAnsi"/>
          <w:noProof/>
        </w:rPr>
      </w:pPr>
      <w:r w:rsidRPr="00D17D7F">
        <w:rPr>
          <w:rFonts w:eastAsiaTheme="minorHAnsi"/>
          <w:noProof/>
        </w:rPr>
        <w:t xml:space="preserve">Если ребенок растет в безопасности, он учится   …  верить людям, доверять </w:t>
      </w:r>
    </w:p>
    <w:p w:rsidR="00D17D7F" w:rsidRPr="00D17D7F" w:rsidRDefault="00D17D7F" w:rsidP="00D17D7F">
      <w:pPr>
        <w:pStyle w:val="a6"/>
        <w:numPr>
          <w:ilvl w:val="0"/>
          <w:numId w:val="7"/>
        </w:numPr>
        <w:tabs>
          <w:tab w:val="left" w:pos="1134"/>
        </w:tabs>
        <w:ind w:left="284" w:hanging="284"/>
        <w:jc w:val="both"/>
        <w:rPr>
          <w:rFonts w:eastAsiaTheme="minorHAnsi"/>
          <w:noProof/>
        </w:rPr>
      </w:pPr>
      <w:r w:rsidRPr="00D17D7F">
        <w:rPr>
          <w:rFonts w:eastAsiaTheme="minorHAnsi"/>
          <w:noProof/>
        </w:rPr>
        <w:t xml:space="preserve">Если ребенка поддерживают, он учится   …  ценить себя </w:t>
      </w:r>
    </w:p>
    <w:p w:rsidR="00D17D7F" w:rsidRPr="00D17D7F" w:rsidRDefault="00D17D7F" w:rsidP="00D17D7F">
      <w:pPr>
        <w:pStyle w:val="a6"/>
        <w:numPr>
          <w:ilvl w:val="0"/>
          <w:numId w:val="7"/>
        </w:numPr>
        <w:tabs>
          <w:tab w:val="left" w:pos="1134"/>
        </w:tabs>
        <w:ind w:left="284" w:hanging="284"/>
        <w:jc w:val="both"/>
        <w:rPr>
          <w:rFonts w:eastAsiaTheme="minorHAnsi"/>
          <w:noProof/>
        </w:rPr>
      </w:pPr>
      <w:r w:rsidRPr="00D17D7F">
        <w:rPr>
          <w:rFonts w:eastAsiaTheme="minorHAnsi"/>
          <w:noProof/>
        </w:rPr>
        <w:t xml:space="preserve">Если ребенок живет в понимании и дружелюбии, он учится  … находить любовь в этом мире, отзывчивости, любить </w:t>
      </w:r>
    </w:p>
    <w:p w:rsidR="00D17D7F" w:rsidRDefault="00D17D7F" w:rsidP="00AF26EF">
      <w:pPr>
        <w:jc w:val="center"/>
        <w:rPr>
          <w:noProof/>
          <w:lang w:eastAsia="ru-RU"/>
        </w:rPr>
      </w:pPr>
    </w:p>
    <w:p w:rsidR="00AF26EF" w:rsidRDefault="00D17D7F" w:rsidP="00AF26E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D7F">
        <w:rPr>
          <w:rFonts w:ascii="Times New Roman" w:hAnsi="Times New Roman" w:cs="Times New Roman"/>
          <w:b/>
          <w:sz w:val="20"/>
          <w:szCs w:val="20"/>
        </w:rPr>
        <w:lastRenderedPageBreak/>
        <w:drawing>
          <wp:inline distT="0" distB="0" distL="0" distR="0">
            <wp:extent cx="3086100" cy="1095375"/>
            <wp:effectExtent l="19050" t="0" r="0" b="0"/>
            <wp:docPr id="47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72560" cy="1643074"/>
                      <a:chOff x="285720" y="142852"/>
                      <a:chExt cx="8572560" cy="1643074"/>
                    </a:xfrm>
                  </a:grpSpPr>
                  <a:sp>
                    <a:nvSpPr>
                      <a:cNvPr id="2" name="Горизонтальный свиток 1"/>
                      <a:cNvSpPr/>
                    </a:nvSpPr>
                    <a:spPr>
                      <a:xfrm>
                        <a:off x="285720" y="142852"/>
                        <a:ext cx="8572560" cy="1643074"/>
                      </a:xfrm>
                      <a:prstGeom prst="horizontalScroll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3">
                            <a:lumMod val="50000"/>
                          </a:schemeClr>
                        </a:solidFill>
                      </a:ln>
                      <a:effectLst>
                        <a:outerShdw blurRad="76200" dir="18900000" sy="23000" kx="-1200000" algn="bl" rotWithShape="0">
                          <a:prstClr val="black">
                            <a:alpha val="20000"/>
                          </a:prstClr>
                        </a:out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400" b="1" dirty="0" smtClean="0">
                              <a:solidFill>
                                <a:schemeClr val="tx1"/>
                              </a:solidFill>
                              <a:latin typeface="Candara" pitchFamily="34" charset="0"/>
                              <a:ea typeface="Batang" pitchFamily="18" charset="-127"/>
                            </a:rPr>
                            <a:t>ВОСПИТАНИЕ - </a:t>
                          </a:r>
                          <a:r>
                            <a:rPr lang="ru-RU" sz="2400" b="1" dirty="0">
                              <a:solidFill>
                                <a:schemeClr val="tx1"/>
                              </a:solidFill>
                              <a:latin typeface="Candara" pitchFamily="34" charset="0"/>
                              <a:ea typeface="Batang" pitchFamily="18" charset="-127"/>
                            </a:rPr>
                            <a:t>э</a:t>
                          </a:r>
                          <a:r>
                            <a:rPr lang="ru-RU" sz="2400" b="1" dirty="0" smtClean="0">
                              <a:solidFill>
                                <a:schemeClr val="tx1"/>
                              </a:solidFill>
                              <a:latin typeface="Candara" pitchFamily="34" charset="0"/>
                              <a:ea typeface="Batang" pitchFamily="18" charset="-127"/>
                            </a:rPr>
                            <a:t>то сотрудничество, взаимодействие, взаимовлияние, взаимообогащение детей и взрослых.</a:t>
                          </a:r>
                        </a:p>
                        <a:p>
                          <a:pPr algn="ctr"/>
                          <a:endParaRPr lang="ru-RU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AF26EF" w:rsidRDefault="00D17D7F" w:rsidP="00AF26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7D7F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>
            <wp:extent cx="1376045" cy="1609725"/>
            <wp:effectExtent l="0" t="190500" r="90805" b="180975"/>
            <wp:docPr id="45" name="Рисунок 6" descr="Картинка 93 из 152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-main-pic" descr="Картинка 93 из 152736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60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F26EF" w:rsidRDefault="00AF26EF" w:rsidP="00AF26E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26EF" w:rsidRDefault="00AF26EF" w:rsidP="00AF26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26EF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>
            <wp:extent cx="3086100" cy="409575"/>
            <wp:effectExtent l="0" t="0" r="0" b="0"/>
            <wp:docPr id="30" name="Объект 2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929188" cy="892552"/>
                      <a:chOff x="3929058" y="428604"/>
                      <a:chExt cx="4929188" cy="892552"/>
                    </a:xfrm>
                  </a:grpSpPr>
                  <a:sp>
                    <a:nvSpPr>
                      <a:cNvPr id="3" name="Прямоугольник 4"/>
                      <a:cNvSpPr>
                        <a:spLocks noChangeArrowheads="1"/>
                      </a:cNvSpPr>
                    </a:nvSpPr>
                    <a:spPr bwMode="auto">
                      <a:xfrm>
                        <a:off x="3929058" y="428604"/>
                        <a:ext cx="4929188" cy="89255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800" b="1" dirty="0">
                              <a:solidFill>
                                <a:srgbClr val="1423B4"/>
                              </a:solidFill>
                              <a:latin typeface="Calibri" pitchFamily="34" charset="0"/>
                            </a:rPr>
                            <a:t>Ребёнку необходимо:</a:t>
                          </a:r>
                          <a:r>
                            <a:rPr lang="ru-RU" sz="2400" b="1" dirty="0">
                              <a:solidFill>
                                <a:srgbClr val="1423B4"/>
                              </a:solidFill>
                              <a:latin typeface="Calibri" pitchFamily="34" charset="0"/>
                            </a:rPr>
                            <a:t/>
                          </a:r>
                          <a:br>
                            <a:rPr lang="ru-RU" sz="2400" b="1" dirty="0">
                              <a:solidFill>
                                <a:srgbClr val="1423B4"/>
                              </a:solidFill>
                              <a:latin typeface="Calibri" pitchFamily="34" charset="0"/>
                            </a:rPr>
                          </a:br>
                          <a:endParaRPr lang="ru-RU" sz="2400" b="1" dirty="0">
                            <a:solidFill>
                              <a:srgbClr val="1423B4"/>
                            </a:solidFill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F26EF" w:rsidRPr="00A01732" w:rsidRDefault="00AF26EF" w:rsidP="00AF26EF">
      <w:pPr>
        <w:jc w:val="center"/>
        <w:rPr>
          <w:rFonts w:ascii="Segoe Script" w:hAnsi="Segoe Script"/>
          <w:b/>
          <w:noProof/>
          <w:color w:val="000000" w:themeColor="text1"/>
          <w:sz w:val="20"/>
          <w:szCs w:val="20"/>
        </w:rPr>
      </w:pPr>
      <w:r w:rsidRPr="00A01732">
        <w:rPr>
          <w:rFonts w:ascii="Segoe Script" w:hAnsi="Segoe Script"/>
          <w:b/>
          <w:noProof/>
          <w:color w:val="000000" w:themeColor="text1"/>
          <w:sz w:val="20"/>
          <w:szCs w:val="20"/>
        </w:rPr>
        <w:t>5 объятий - для выживания</w:t>
      </w:r>
    </w:p>
    <w:p w:rsidR="00AF26EF" w:rsidRPr="00A01732" w:rsidRDefault="00AF26EF" w:rsidP="00AF26EF">
      <w:pPr>
        <w:jc w:val="center"/>
        <w:rPr>
          <w:rFonts w:ascii="Segoe Script" w:hAnsi="Segoe Script"/>
          <w:b/>
          <w:noProof/>
          <w:color w:val="000000" w:themeColor="text1"/>
          <w:sz w:val="20"/>
          <w:szCs w:val="20"/>
        </w:rPr>
      </w:pPr>
      <w:r w:rsidRPr="00A01732">
        <w:rPr>
          <w:rFonts w:ascii="Segoe Script" w:hAnsi="Segoe Script"/>
          <w:b/>
          <w:noProof/>
          <w:color w:val="000000" w:themeColor="text1"/>
          <w:sz w:val="20"/>
          <w:szCs w:val="20"/>
        </w:rPr>
        <w:t>10 объятий- для поддержки</w:t>
      </w:r>
    </w:p>
    <w:p w:rsidR="00AF26EF" w:rsidRDefault="00AF26EF" w:rsidP="00AF26EF">
      <w:pPr>
        <w:jc w:val="center"/>
        <w:rPr>
          <w:rFonts w:ascii="Segoe Script" w:hAnsi="Segoe Script"/>
          <w:b/>
          <w:noProof/>
          <w:color w:val="000000" w:themeColor="text1"/>
          <w:sz w:val="20"/>
          <w:szCs w:val="20"/>
        </w:rPr>
      </w:pPr>
      <w:r w:rsidRPr="00A01732">
        <w:rPr>
          <w:rFonts w:ascii="Segoe Script" w:hAnsi="Segoe Script"/>
          <w:b/>
          <w:noProof/>
          <w:color w:val="000000" w:themeColor="text1"/>
          <w:sz w:val="20"/>
          <w:szCs w:val="20"/>
        </w:rPr>
        <w:t>15 объятий- для роста и развития</w:t>
      </w:r>
    </w:p>
    <w:p w:rsidR="009D5DCF" w:rsidRPr="00A01732" w:rsidRDefault="009D5DCF" w:rsidP="00AF26EF">
      <w:pPr>
        <w:jc w:val="center"/>
        <w:rPr>
          <w:rFonts w:ascii="Segoe Script" w:hAnsi="Segoe Script"/>
          <w:b/>
          <w:noProof/>
          <w:color w:val="000000" w:themeColor="text1"/>
          <w:sz w:val="20"/>
          <w:szCs w:val="20"/>
        </w:rPr>
      </w:pPr>
    </w:p>
    <w:p w:rsidR="00AF26EF" w:rsidRDefault="00AF26EF" w:rsidP="00AF26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26EF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>
            <wp:extent cx="3090545" cy="1084229"/>
            <wp:effectExtent l="0" t="0" r="0" b="0"/>
            <wp:docPr id="31" name="Объект 2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00625" cy="1754326"/>
                      <a:chOff x="3643306" y="3643314"/>
                      <a:chExt cx="5000625" cy="1754326"/>
                    </a:xfrm>
                  </a:grpSpPr>
                  <a:sp>
                    <a:nvSpPr>
                      <a:cNvPr id="5" name="Прямоугольник 6"/>
                      <a:cNvSpPr>
                        <a:spLocks noChangeArrowheads="1"/>
                      </a:cNvSpPr>
                    </a:nvSpPr>
                    <a:spPr bwMode="auto">
                      <a:xfrm>
                        <a:off x="3643306" y="3643314"/>
                        <a:ext cx="5000625" cy="17543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buFont typeface="Wingdings" pitchFamily="2" charset="2"/>
                            <a:buNone/>
                          </a:pPr>
                          <a:r>
                            <a:rPr lang="ru-RU" sz="5400" dirty="0">
                              <a:solidFill>
                                <a:srgbClr val="FF0000"/>
                              </a:solidFill>
                              <a:latin typeface="Monotype Corsiva" pitchFamily="66" charset="0"/>
                            </a:rPr>
                            <a:t>Дети нуждаются в нашей любви!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F26EF" w:rsidRDefault="00AF26EF" w:rsidP="00AF26E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26EF" w:rsidRPr="00AF26EF" w:rsidRDefault="00AF26EF" w:rsidP="00AF26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26EF">
        <w:rPr>
          <w:rFonts w:ascii="Times New Roman" w:hAnsi="Times New Roman" w:cs="Times New Roman"/>
          <w:b/>
          <w:sz w:val="20"/>
          <w:szCs w:val="20"/>
        </w:rPr>
        <w:lastRenderedPageBreak/>
        <w:t>МБОУ ЦЕНТР ДИАГНОСТИКИ И КОНСУЛЬТИРОВАНИЯ САЛЬСКОГО РАЙОНА</w:t>
      </w:r>
    </w:p>
    <w:p w:rsidR="00AF26EF" w:rsidRDefault="00AF26EF" w:rsidP="00A708DE">
      <w:pPr>
        <w:jc w:val="center"/>
        <w:rPr>
          <w:noProof/>
          <w:lang w:eastAsia="ru-RU"/>
        </w:rPr>
      </w:pPr>
    </w:p>
    <w:p w:rsidR="00A708DE" w:rsidRDefault="00A708DE" w:rsidP="00A708DE">
      <w:pPr>
        <w:jc w:val="center"/>
        <w:rPr>
          <w:rFonts w:ascii="Calibri" w:eastAsia="+mn-ea" w:hAnsi="Calibri" w:cs="+mn-cs"/>
          <w:color w:val="000000"/>
          <w:kern w:val="24"/>
          <w:sz w:val="56"/>
          <w:szCs w:val="56"/>
          <w:lang w:eastAsia="ru-RU"/>
        </w:rPr>
      </w:pPr>
      <w:r w:rsidRPr="00AF26EF">
        <w:rPr>
          <w:color w:val="FFFFFF" w:themeColor="background1"/>
        </w:rPr>
        <w:drawing>
          <wp:inline distT="0" distB="0" distL="0" distR="0">
            <wp:extent cx="2105025" cy="1219200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29288" cy="3435429"/>
                      <a:chOff x="3491880" y="1196752"/>
                      <a:chExt cx="5429288" cy="3435429"/>
                    </a:xfrm>
                  </a:grpSpPr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3491880" y="1196752"/>
                        <a:ext cx="5429288" cy="3435429"/>
                      </a:xfrm>
                      <a:prstGeom prst="doubleWave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60000"/>
                              <a:lumOff val="40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accent6">
                              <a:lumMod val="60000"/>
                              <a:lumOff val="40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  <a:shade val="100000"/>
                              <a:satMod val="115000"/>
                            </a:scheme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5400" b="1" i="1" dirty="0" smtClean="0">
                              <a:ln w="10541" cmpd="sng">
                                <a:solidFill>
                                  <a:schemeClr val="accent1">
                                    <a:shade val="88000"/>
                                    <a:satMod val="11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C00000"/>
                              </a:solidFill>
                            </a:rPr>
                            <a:t>Стили семейного воспитания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Pr="00A708DE">
        <w:drawing>
          <wp:inline distT="0" distB="0" distL="0" distR="0">
            <wp:extent cx="1438275" cy="1571625"/>
            <wp:effectExtent l="19050" t="0" r="9525" b="0"/>
            <wp:docPr id="2" name="Рисунок 2" descr="PE02278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7" descr="PE02278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607" cy="1571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6EF" w:rsidRPr="00D17D7F" w:rsidRDefault="00A708DE" w:rsidP="00AF26EF">
      <w:pPr>
        <w:ind w:firstLine="284"/>
        <w:jc w:val="both"/>
        <w:rPr>
          <w:rFonts w:ascii="Segoe Script" w:hAnsi="Segoe Script"/>
          <w:b/>
          <w:noProof/>
          <w:color w:val="943634" w:themeColor="accent2" w:themeShade="BF"/>
          <w:sz w:val="20"/>
          <w:szCs w:val="20"/>
        </w:rPr>
      </w:pPr>
      <w:r w:rsidRPr="00D17D7F">
        <w:rPr>
          <w:rFonts w:ascii="Segoe Script" w:hAnsi="Segoe Script"/>
          <w:b/>
          <w:noProof/>
          <w:color w:val="943634" w:themeColor="accent2" w:themeShade="BF"/>
          <w:sz w:val="20"/>
          <w:szCs w:val="20"/>
        </w:rPr>
        <w:t>«Плохими дети не рождаются. Ребенок рождается, чтобы узнать мир, а не злить родителей… Ребенок живет с первых минут рождения, а не готовится к жизни. Ребенок – существо социальное. Всякая личность развивается в общении. Ребенку необходимо сотрудничество. В сотрудничестве ребенок оказывается гораздо умнее, сильнее, чем при самостоятельной работе».</w:t>
      </w:r>
    </w:p>
    <w:p w:rsidR="00AF26EF" w:rsidRPr="00D17D7F" w:rsidRDefault="00AF26EF" w:rsidP="00AF26EF">
      <w:pPr>
        <w:ind w:firstLine="284"/>
        <w:jc w:val="right"/>
        <w:rPr>
          <w:rFonts w:ascii="Segoe Script" w:hAnsi="Segoe Script"/>
          <w:b/>
          <w:noProof/>
          <w:color w:val="943634" w:themeColor="accent2" w:themeShade="BF"/>
          <w:sz w:val="20"/>
          <w:szCs w:val="20"/>
        </w:rPr>
      </w:pPr>
      <w:r w:rsidRPr="00D17D7F">
        <w:rPr>
          <w:rFonts w:ascii="Segoe Script" w:hAnsi="Segoe Script"/>
          <w:b/>
          <w:noProof/>
          <w:color w:val="943634" w:themeColor="accent2" w:themeShade="BF"/>
          <w:sz w:val="20"/>
          <w:szCs w:val="20"/>
        </w:rPr>
        <w:t>Ш.Амонашвили</w:t>
      </w:r>
    </w:p>
    <w:p w:rsidR="00AF26EF" w:rsidRPr="00AF26EF" w:rsidRDefault="00AF26EF" w:rsidP="00AF2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26EF">
        <w:rPr>
          <w:rFonts w:ascii="Times New Roman" w:hAnsi="Times New Roman" w:cs="Times New Roman"/>
          <w:b/>
          <w:sz w:val="20"/>
          <w:szCs w:val="20"/>
        </w:rPr>
        <w:t>г. С</w:t>
      </w:r>
      <w:r>
        <w:rPr>
          <w:rFonts w:ascii="Times New Roman" w:hAnsi="Times New Roman" w:cs="Times New Roman"/>
          <w:b/>
          <w:sz w:val="20"/>
          <w:szCs w:val="20"/>
        </w:rPr>
        <w:t>альск</w:t>
      </w:r>
    </w:p>
    <w:p w:rsidR="00AF26EF" w:rsidRPr="00AF26EF" w:rsidRDefault="00AF26EF" w:rsidP="00AF26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26EF">
        <w:rPr>
          <w:rFonts w:ascii="Times New Roman" w:hAnsi="Times New Roman" w:cs="Times New Roman"/>
          <w:b/>
          <w:sz w:val="20"/>
          <w:szCs w:val="20"/>
        </w:rPr>
        <w:t>2014</w:t>
      </w:r>
    </w:p>
    <w:p w:rsidR="00AF26EF" w:rsidRDefault="00AF26EF" w:rsidP="00AF26EF">
      <w:pPr>
        <w:ind w:firstLine="284"/>
        <w:jc w:val="right"/>
        <w:rPr>
          <w:rFonts w:ascii="Segoe Script" w:hAnsi="Segoe Script"/>
          <w:noProof/>
          <w:color w:val="943634" w:themeColor="accent2" w:themeShade="BF"/>
          <w:sz w:val="20"/>
          <w:szCs w:val="20"/>
        </w:rPr>
      </w:pPr>
    </w:p>
    <w:p w:rsidR="00A01732" w:rsidRPr="00A01732" w:rsidRDefault="00A01732" w:rsidP="00A01732">
      <w:pPr>
        <w:spacing w:after="0"/>
        <w:ind w:firstLine="284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A0173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-165735</wp:posOffset>
            </wp:positionV>
            <wp:extent cx="885825" cy="1104900"/>
            <wp:effectExtent l="19050" t="0" r="9525" b="0"/>
            <wp:wrapNone/>
            <wp:docPr id="33" name="Рисунок 9" descr="C:\Users\Галина\Pictures\0809111509340воспитание родителя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Галина\Pictures\0809111509340воспитание родителя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0173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Авторитарный стиль</w:t>
      </w:r>
    </w:p>
    <w:p w:rsidR="00A01732" w:rsidRPr="00A01732" w:rsidRDefault="00A01732" w:rsidP="00DD090E">
      <w:pPr>
        <w:pStyle w:val="a6"/>
        <w:numPr>
          <w:ilvl w:val="0"/>
          <w:numId w:val="7"/>
        </w:numPr>
        <w:tabs>
          <w:tab w:val="left" w:pos="1134"/>
        </w:tabs>
        <w:ind w:left="1418" w:hanging="284"/>
        <w:jc w:val="both"/>
        <w:rPr>
          <w:rFonts w:eastAsiaTheme="minorHAnsi"/>
          <w:noProof/>
        </w:rPr>
      </w:pPr>
      <w:r w:rsidRPr="00A01732">
        <w:rPr>
          <w:rFonts w:eastAsiaTheme="minorHAnsi"/>
          <w:noProof/>
        </w:rPr>
        <w:t xml:space="preserve">Родители представляют, каким должен вырасти их ребенок, и прилагают к этому максимум усилий. </w:t>
      </w:r>
    </w:p>
    <w:p w:rsidR="00A01732" w:rsidRPr="00A01732" w:rsidRDefault="00A01732" w:rsidP="00DD090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своих требованиях они категоричны и неуступчивы. </w:t>
      </w:r>
    </w:p>
    <w:p w:rsidR="00A01732" w:rsidRPr="00A01732" w:rsidRDefault="00A01732" w:rsidP="00DD090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>В общении с ребенком они отдают приказы, устанавливают жесткие требования и правила, не допускают их обсуждения.</w:t>
      </w:r>
    </w:p>
    <w:p w:rsidR="00A01732" w:rsidRPr="00A01732" w:rsidRDefault="00A01732" w:rsidP="00DD090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Закрыты для постоянного общения с детьми. </w:t>
      </w:r>
      <w:proofErr w:type="gramEnd"/>
    </w:p>
    <w:p w:rsidR="00A01732" w:rsidRPr="00A01732" w:rsidRDefault="00A01732" w:rsidP="00DD090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Дети, как правило, замкнуты, боязливы, угрюмы и зависимы, непритязательны и раздражимы. </w:t>
      </w:r>
    </w:p>
    <w:p w:rsidR="00A01732" w:rsidRPr="00A01732" w:rsidRDefault="00A01732" w:rsidP="00DD090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Девочки обычно остаются пассивными и зависимыми на протяжении подросткового и юношеского возраста. </w:t>
      </w:r>
    </w:p>
    <w:p w:rsidR="00A01732" w:rsidRPr="00A01732" w:rsidRDefault="00A01732" w:rsidP="00DD090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>Мальчики могут стать неуправляемыми и агрессивными.</w:t>
      </w:r>
    </w:p>
    <w:p w:rsidR="00DD090E" w:rsidRPr="0096444A" w:rsidRDefault="00DD090E" w:rsidP="00DD090E">
      <w:pPr>
        <w:pStyle w:val="a6"/>
        <w:ind w:left="1134"/>
        <w:jc w:val="both"/>
        <w:rPr>
          <w:rFonts w:eastAsiaTheme="minorHAnsi"/>
          <w:b/>
          <w:noProof/>
          <w:color w:val="FF0000"/>
          <w:lang w:eastAsia="en-US"/>
        </w:rPr>
      </w:pPr>
      <w:r w:rsidRPr="0096444A">
        <w:rPr>
          <w:rFonts w:eastAsiaTheme="minorHAnsi"/>
          <w:b/>
          <w:noProof/>
          <w:color w:val="FF0000"/>
          <w:lang w:eastAsia="en-US"/>
        </w:rPr>
        <w:t>Опекающий стиль</w:t>
      </w:r>
    </w:p>
    <w:p w:rsidR="00DD090E" w:rsidRPr="0096444A" w:rsidRDefault="00DD090E" w:rsidP="00DD090E">
      <w:pPr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644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Удовлетворение всех потребностей ребенка, родители ограждают его от каких-либо забот, усилий и трудностей, принимая их на себя; полностью концентрируя свое внимание на ребенке.</w:t>
      </w:r>
    </w:p>
    <w:p w:rsidR="00DD090E" w:rsidRPr="0096444A" w:rsidRDefault="00DD090E" w:rsidP="00DD090E">
      <w:pPr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Родители </w:t>
      </w:r>
      <w:r w:rsidRPr="0096444A">
        <w:rPr>
          <w:rFonts w:ascii="Times New Roman" w:hAnsi="Times New Roman" w:cs="Times New Roman"/>
          <w:noProof/>
          <w:sz w:val="24"/>
          <w:szCs w:val="24"/>
          <w:lang w:eastAsia="ru-RU"/>
        </w:rPr>
        <w:t>блокируют процесс серьезной подготовки детей к столкновению с реальностью за порогом родного дома.</w:t>
      </w:r>
    </w:p>
    <w:p w:rsidR="00DD090E" w:rsidRPr="0096444A" w:rsidRDefault="00DD090E" w:rsidP="00DD090E">
      <w:pPr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Этот</w:t>
      </w:r>
      <w:r w:rsidRPr="009644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стиль воспитания приводит, с одной стороны, к чрезмерному преувеличению собственной значимости у детей и подростков, с другой – к формированию у него тревожности, беспомощности, запаздыванию социальной зрелости. </w:t>
      </w:r>
    </w:p>
    <w:p w:rsidR="00DD090E" w:rsidRPr="0096444A" w:rsidRDefault="00DD090E" w:rsidP="00DD090E">
      <w:pPr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6444A">
        <w:rPr>
          <w:rFonts w:ascii="Times New Roman" w:hAnsi="Times New Roman" w:cs="Times New Roman"/>
          <w:noProof/>
          <w:sz w:val="24"/>
          <w:szCs w:val="24"/>
          <w:lang w:eastAsia="ru-RU"/>
        </w:rPr>
        <w:t>В последствие у подростков могут быть частые нервные срывы в переходном возрасте.</w:t>
      </w:r>
    </w:p>
    <w:p w:rsidR="00DD090E" w:rsidRDefault="00DD090E" w:rsidP="00DD090E">
      <w:pPr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6444A">
        <w:rPr>
          <w:rFonts w:ascii="Times New Roman" w:hAnsi="Times New Roman" w:cs="Times New Roman"/>
          <w:noProof/>
          <w:sz w:val="24"/>
          <w:szCs w:val="24"/>
          <w:lang w:eastAsia="ru-RU"/>
        </w:rPr>
        <w:t>Дети начинают восставать против чрезмерной родительской опеки.</w:t>
      </w:r>
    </w:p>
    <w:p w:rsidR="00A01732" w:rsidRDefault="00DF64A8" w:rsidP="00D40952">
      <w:pPr>
        <w:spacing w:after="0"/>
        <w:ind w:firstLine="284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-241935</wp:posOffset>
            </wp:positionV>
            <wp:extent cx="933450" cy="942975"/>
            <wp:effectExtent l="19050" t="0" r="0" b="0"/>
            <wp:wrapNone/>
            <wp:docPr id="38" name="Рисунок 11" descr="F:\Клипарты\FSPLAY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F:\Клипарты\FSPLAY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0952" w:rsidRPr="00D4095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-3810</wp:posOffset>
            </wp:positionV>
            <wp:extent cx="809625" cy="895350"/>
            <wp:effectExtent l="19050" t="0" r="9525" b="0"/>
            <wp:wrapNone/>
            <wp:docPr id="35" name="Рисунок 13" descr="F:\Клипарты\J0279644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F:\Клипарты\J0279644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EC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Индифферентный стиль</w:t>
      </w:r>
    </w:p>
    <w:p w:rsidR="00514ECD" w:rsidRPr="00514ECD" w:rsidRDefault="00514ECD" w:rsidP="00D40952">
      <w:pPr>
        <w:pStyle w:val="a6"/>
        <w:numPr>
          <w:ilvl w:val="0"/>
          <w:numId w:val="7"/>
        </w:numPr>
        <w:tabs>
          <w:tab w:val="left" w:pos="1276"/>
        </w:tabs>
        <w:ind w:left="1276" w:hanging="284"/>
        <w:jc w:val="both"/>
        <w:rPr>
          <w:rFonts w:eastAsiaTheme="minorHAnsi"/>
          <w:noProof/>
        </w:rPr>
      </w:pPr>
      <w:r w:rsidRPr="00514ECD">
        <w:rPr>
          <w:rFonts w:eastAsiaTheme="minorHAnsi"/>
          <w:noProof/>
        </w:rPr>
        <w:t xml:space="preserve">Проблемы воспитания не являются для родителей первостепенными, поскольку у них другие заботы. </w:t>
      </w:r>
    </w:p>
    <w:p w:rsidR="00514ECD" w:rsidRPr="00514ECD" w:rsidRDefault="00514ECD" w:rsidP="00514ECD">
      <w:pPr>
        <w:pStyle w:val="a6"/>
        <w:numPr>
          <w:ilvl w:val="0"/>
          <w:numId w:val="7"/>
        </w:numPr>
        <w:tabs>
          <w:tab w:val="left" w:pos="1134"/>
        </w:tabs>
        <w:ind w:left="142" w:hanging="284"/>
        <w:jc w:val="both"/>
        <w:rPr>
          <w:rFonts w:eastAsiaTheme="minorHAnsi"/>
          <w:noProof/>
        </w:rPr>
      </w:pPr>
      <w:r w:rsidRPr="00514ECD">
        <w:rPr>
          <w:rFonts w:eastAsiaTheme="minorHAnsi"/>
          <w:noProof/>
        </w:rPr>
        <w:t xml:space="preserve">Родители не устанавливают для детей никаких ограничений, безразличны к собственным детям. </w:t>
      </w:r>
    </w:p>
    <w:p w:rsidR="00514ECD" w:rsidRPr="00514ECD" w:rsidRDefault="00514ECD" w:rsidP="00514ECD">
      <w:pPr>
        <w:pStyle w:val="a6"/>
        <w:numPr>
          <w:ilvl w:val="0"/>
          <w:numId w:val="7"/>
        </w:numPr>
        <w:tabs>
          <w:tab w:val="left" w:pos="1134"/>
        </w:tabs>
        <w:ind w:left="142" w:hanging="284"/>
        <w:jc w:val="both"/>
        <w:rPr>
          <w:rFonts w:eastAsiaTheme="minorHAnsi"/>
          <w:noProof/>
        </w:rPr>
      </w:pPr>
      <w:proofErr w:type="gramStart"/>
      <w:r w:rsidRPr="00514ECD">
        <w:rPr>
          <w:rFonts w:eastAsiaTheme="minorHAnsi"/>
          <w:noProof/>
        </w:rPr>
        <w:t>Закрыты для общения, из-за обремененности собственными проблемами у них не остается сил на воспитание детей.</w:t>
      </w:r>
      <w:proofErr w:type="gramEnd"/>
      <w:r w:rsidRPr="00514ECD">
        <w:rPr>
          <w:rFonts w:eastAsiaTheme="minorHAnsi"/>
          <w:noProof/>
        </w:rPr>
        <w:t xml:space="preserve"> Безразличие родителей сочетается с враждебностью.</w:t>
      </w:r>
    </w:p>
    <w:p w:rsidR="00514ECD" w:rsidRPr="00514ECD" w:rsidRDefault="00514ECD" w:rsidP="00514ECD">
      <w:pPr>
        <w:pStyle w:val="a6"/>
        <w:numPr>
          <w:ilvl w:val="0"/>
          <w:numId w:val="7"/>
        </w:numPr>
        <w:tabs>
          <w:tab w:val="left" w:pos="1134"/>
        </w:tabs>
        <w:ind w:left="142" w:hanging="284"/>
        <w:jc w:val="both"/>
        <w:rPr>
          <w:rFonts w:eastAsiaTheme="minorHAnsi"/>
          <w:noProof/>
        </w:rPr>
      </w:pPr>
      <w:r w:rsidRPr="00514ECD">
        <w:rPr>
          <w:rFonts w:eastAsiaTheme="minorHAnsi"/>
          <w:noProof/>
        </w:rPr>
        <w:t>Свои проблемы ребёнку приходится решать самому.</w:t>
      </w:r>
    </w:p>
    <w:p w:rsidR="00514ECD" w:rsidRPr="00514ECD" w:rsidRDefault="00514ECD" w:rsidP="00514ECD">
      <w:pPr>
        <w:pStyle w:val="a6"/>
        <w:numPr>
          <w:ilvl w:val="0"/>
          <w:numId w:val="7"/>
        </w:numPr>
        <w:tabs>
          <w:tab w:val="left" w:pos="1134"/>
        </w:tabs>
        <w:ind w:left="142" w:hanging="284"/>
        <w:jc w:val="both"/>
        <w:rPr>
          <w:rFonts w:eastAsiaTheme="minorHAnsi"/>
          <w:noProof/>
        </w:rPr>
      </w:pPr>
      <w:r w:rsidRPr="00514ECD">
        <w:rPr>
          <w:rFonts w:eastAsiaTheme="minorHAnsi"/>
          <w:noProof/>
        </w:rPr>
        <w:t xml:space="preserve"> Ребенка ничто не удерживает от того, чтобы дать волю своим самым разрушительным импульсам и проявить склонность к правонарушающему поведению.</w:t>
      </w:r>
    </w:p>
    <w:p w:rsidR="00A01732" w:rsidRDefault="00D40952" w:rsidP="00DF64A8">
      <w:pPr>
        <w:spacing w:before="120" w:after="0"/>
        <w:ind w:firstLine="284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D4095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Хаотический стиль</w:t>
      </w:r>
    </w:p>
    <w:p w:rsidR="00D40952" w:rsidRPr="00D40952" w:rsidRDefault="00D40952" w:rsidP="00D40952">
      <w:pPr>
        <w:pStyle w:val="a6"/>
        <w:numPr>
          <w:ilvl w:val="0"/>
          <w:numId w:val="8"/>
        </w:numPr>
        <w:ind w:left="284" w:hanging="284"/>
        <w:jc w:val="both"/>
        <w:rPr>
          <w:rFonts w:eastAsiaTheme="minorHAnsi"/>
          <w:noProof/>
        </w:rPr>
      </w:pPr>
      <w:r w:rsidRPr="00D40952">
        <w:rPr>
          <w:rFonts w:eastAsiaTheme="minorHAnsi"/>
          <w:noProof/>
        </w:rPr>
        <w:t xml:space="preserve">Отсутствие единого подхода к воспитанию, когда нет ясно выраженных, конкретных требований к ребенку. </w:t>
      </w:r>
    </w:p>
    <w:p w:rsidR="00D40952" w:rsidRPr="00D40952" w:rsidRDefault="00D40952" w:rsidP="00D40952">
      <w:pPr>
        <w:pStyle w:val="a6"/>
        <w:numPr>
          <w:ilvl w:val="0"/>
          <w:numId w:val="8"/>
        </w:numPr>
        <w:ind w:left="284" w:hanging="284"/>
        <w:jc w:val="both"/>
        <w:rPr>
          <w:rFonts w:eastAsiaTheme="minorHAnsi"/>
          <w:noProof/>
        </w:rPr>
      </w:pPr>
      <w:r w:rsidRPr="00D40952">
        <w:rPr>
          <w:rFonts w:eastAsiaTheme="minorHAnsi"/>
          <w:noProof/>
        </w:rPr>
        <w:t>Противоречия, разногласия в выборе воспитательных средств между родителями.</w:t>
      </w:r>
    </w:p>
    <w:p w:rsidR="00D40952" w:rsidRPr="00D40952" w:rsidRDefault="00D40952" w:rsidP="00D40952">
      <w:pPr>
        <w:pStyle w:val="a6"/>
        <w:numPr>
          <w:ilvl w:val="0"/>
          <w:numId w:val="8"/>
        </w:numPr>
        <w:ind w:left="284" w:hanging="284"/>
        <w:jc w:val="both"/>
        <w:rPr>
          <w:rFonts w:eastAsiaTheme="minorHAnsi"/>
          <w:noProof/>
        </w:rPr>
      </w:pPr>
      <w:r w:rsidRPr="00D40952">
        <w:rPr>
          <w:rFonts w:eastAsiaTheme="minorHAnsi"/>
          <w:noProof/>
        </w:rPr>
        <w:t xml:space="preserve">Не удовлетворяется потребность в стабильности и упорядоченности окружающего мира, наличии четких ориентиров в поведении и оценках. </w:t>
      </w:r>
    </w:p>
    <w:p w:rsidR="00D40952" w:rsidRPr="00D40952" w:rsidRDefault="00D40952" w:rsidP="00D40952">
      <w:pPr>
        <w:pStyle w:val="a6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eastAsiaTheme="minorHAnsi"/>
          <w:noProof/>
        </w:rPr>
      </w:pPr>
      <w:r w:rsidRPr="00D40952">
        <w:rPr>
          <w:rFonts w:eastAsiaTheme="minorHAnsi"/>
          <w:noProof/>
        </w:rPr>
        <w:t xml:space="preserve">Непредсказуемость родительских реакций лишает ребенка ощущения стабильности и провоцирует повышенную тревожность, неуверенность, импульсивность, а в сложных ситуациях даже агрессивность и неуправляемость, социальную дезадаптацию. </w:t>
      </w:r>
    </w:p>
    <w:p w:rsidR="00D40952" w:rsidRPr="00D40952" w:rsidRDefault="00D40952" w:rsidP="00D40952">
      <w:pPr>
        <w:pStyle w:val="a6"/>
        <w:numPr>
          <w:ilvl w:val="0"/>
          <w:numId w:val="8"/>
        </w:numPr>
        <w:ind w:left="284" w:hanging="284"/>
        <w:jc w:val="both"/>
        <w:rPr>
          <w:rFonts w:eastAsiaTheme="minorHAnsi"/>
          <w:noProof/>
        </w:rPr>
      </w:pPr>
      <w:r w:rsidRPr="00D40952">
        <w:rPr>
          <w:rFonts w:eastAsiaTheme="minorHAnsi"/>
          <w:noProof/>
        </w:rPr>
        <w:t>У ребенка не формируется самоконтроль и чувство ответственности, отмечаются незрелость суждений, заниженная самооценка.</w:t>
      </w:r>
    </w:p>
    <w:p w:rsidR="00DD090E" w:rsidRPr="00A01732" w:rsidRDefault="00DD090E" w:rsidP="00DD090E">
      <w:pPr>
        <w:spacing w:after="0"/>
        <w:ind w:firstLine="284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t>Либеральный стиль</w:t>
      </w:r>
    </w:p>
    <w:p w:rsidR="00DD090E" w:rsidRPr="00A01732" w:rsidRDefault="00DD090E" w:rsidP="00DD090E">
      <w:pPr>
        <w:pStyle w:val="a6"/>
        <w:numPr>
          <w:ilvl w:val="0"/>
          <w:numId w:val="8"/>
        </w:numPr>
        <w:ind w:left="1134" w:hanging="284"/>
        <w:jc w:val="both"/>
        <w:rPr>
          <w:rFonts w:eastAsiaTheme="minorHAnsi"/>
          <w:noProof/>
        </w:rPr>
      </w:pPr>
      <w:r w:rsidRPr="00A01732">
        <w:rPr>
          <w:rFonts w:eastAsiaTheme="minorHAnsi"/>
          <w:noProof/>
        </w:rPr>
        <w:t xml:space="preserve">Родители слишком высоко ценят своего ребенка, считают простительными его слабости. </w:t>
      </w:r>
    </w:p>
    <w:p w:rsidR="00DD090E" w:rsidRPr="00A01732" w:rsidRDefault="00DD090E" w:rsidP="00DD090E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Легко общаются с ним, доверяют ему во всем. </w:t>
      </w:r>
    </w:p>
    <w:p w:rsidR="00DD090E" w:rsidRPr="00A01732" w:rsidRDefault="00DD090E" w:rsidP="00DD090E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Не склонны к запретам и ограничениям. </w:t>
      </w:r>
    </w:p>
    <w:p w:rsidR="00DD090E" w:rsidRPr="00A01732" w:rsidRDefault="00DD090E" w:rsidP="00DD090E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Ребенок в такой семье слабо или совсем не регламентирует поведение. </w:t>
      </w:r>
    </w:p>
    <w:p w:rsidR="00DD090E" w:rsidRPr="00A01732" w:rsidRDefault="00DD090E" w:rsidP="00DD090E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Родители открыты для общения с детьми. </w:t>
      </w:r>
    </w:p>
    <w:p w:rsidR="00DD090E" w:rsidRPr="00A01732" w:rsidRDefault="00DD090E" w:rsidP="00DD090E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Детям предоставлен избыток свободы или руководство родителей незначительно. </w:t>
      </w:r>
    </w:p>
    <w:p w:rsidR="00DD090E" w:rsidRPr="00A01732" w:rsidRDefault="00DD090E" w:rsidP="00DD090E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32">
        <w:rPr>
          <w:rFonts w:ascii="Times New Roman" w:hAnsi="Times New Roman" w:cs="Times New Roman"/>
          <w:noProof/>
          <w:sz w:val="24"/>
          <w:szCs w:val="24"/>
          <w:lang w:eastAsia="ru-RU"/>
        </w:rPr>
        <w:t>Преобладает безусловная родительская любовь.</w:t>
      </w:r>
    </w:p>
    <w:p w:rsidR="0096444A" w:rsidRDefault="00DF64A8" w:rsidP="0096444A">
      <w:pPr>
        <w:spacing w:after="0"/>
        <w:ind w:left="142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DF64A8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866775" cy="733425"/>
            <wp:effectExtent l="0" t="0" r="0" b="0"/>
            <wp:docPr id="39" name="Рисунок 18" descr="j0356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j0356784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4A8">
        <w:rPr>
          <w:noProof/>
          <w:lang w:eastAsia="ru-RU"/>
        </w:rPr>
        <w:t xml:space="preserve"> </w:t>
      </w:r>
      <w:r w:rsidRPr="00DF64A8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28624" cy="533400"/>
            <wp:effectExtent l="0" t="0" r="0" b="0"/>
            <wp:docPr id="40" name="Рисунок 19" descr="j0336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j0336777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38" cy="53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4A8">
        <w:rPr>
          <w:noProof/>
          <w:lang w:eastAsia="ru-RU"/>
        </w:rPr>
        <w:t xml:space="preserve"> </w:t>
      </w:r>
      <w:r w:rsidRPr="00DF64A8">
        <w:rPr>
          <w:noProof/>
          <w:lang w:eastAsia="ru-RU"/>
        </w:rPr>
        <w:drawing>
          <wp:inline distT="0" distB="0" distL="0" distR="0">
            <wp:extent cx="762000" cy="762000"/>
            <wp:effectExtent l="0" t="0" r="0" b="0"/>
            <wp:docPr id="41" name="Рисунок 20" descr="j0356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j0356712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444A" w:rsidRPr="0096444A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Авторитетный стиль</w:t>
      </w:r>
    </w:p>
    <w:p w:rsidR="0096444A" w:rsidRPr="0096444A" w:rsidRDefault="0096444A" w:rsidP="00DD090E">
      <w:pPr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644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Родители сознают свою важную роль в становлении личности ребенка, но и за ним признают право на саморазвитие.  </w:t>
      </w:r>
    </w:p>
    <w:p w:rsidR="0096444A" w:rsidRPr="0096444A" w:rsidRDefault="0096444A" w:rsidP="00DD090E">
      <w:pPr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644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Понимают, какие требования необходимо диктовать, какие обсуждать. В разумных пределах готовы пересматривать свои позиции. </w:t>
      </w:r>
    </w:p>
    <w:p w:rsidR="0096444A" w:rsidRPr="0096444A" w:rsidRDefault="0096444A" w:rsidP="00DD090E">
      <w:pPr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644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Признают и поощряют автономию своих детей. </w:t>
      </w:r>
    </w:p>
    <w:p w:rsidR="0096444A" w:rsidRPr="0096444A" w:rsidRDefault="0096444A" w:rsidP="00DD090E">
      <w:pPr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6444A">
        <w:rPr>
          <w:rFonts w:ascii="Times New Roman" w:hAnsi="Times New Roman" w:cs="Times New Roman"/>
          <w:noProof/>
          <w:sz w:val="24"/>
          <w:szCs w:val="24"/>
          <w:lang w:eastAsia="ru-RU"/>
        </w:rPr>
        <w:t>Открыты для общения и обсуждения с детьми установленных правил поведения; допускают изменения своих требований в разумных пределах.</w:t>
      </w:r>
    </w:p>
    <w:p w:rsidR="0096444A" w:rsidRPr="0096444A" w:rsidRDefault="0096444A" w:rsidP="00DD090E">
      <w:pPr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6444A">
        <w:rPr>
          <w:rFonts w:ascii="Times New Roman" w:hAnsi="Times New Roman" w:cs="Times New Roman"/>
          <w:noProof/>
          <w:sz w:val="24"/>
          <w:szCs w:val="24"/>
          <w:lang w:eastAsia="ru-RU"/>
        </w:rPr>
        <w:t>Дети превосходно адаптированы, уверены в себе, у них развит самоконтроль и социальные навыки.</w:t>
      </w:r>
    </w:p>
    <w:p w:rsidR="0096444A" w:rsidRPr="0096444A" w:rsidRDefault="0096444A" w:rsidP="00DD090E">
      <w:pPr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D5DCF">
        <w:rPr>
          <w:rFonts w:ascii="Times New Roman" w:hAnsi="Times New Roman" w:cs="Times New Roman"/>
          <w:noProof/>
          <w:sz w:val="24"/>
          <w:szCs w:val="24"/>
          <w:lang w:eastAsia="ru-RU"/>
        </w:rPr>
        <w:t>Хорошо учатся в школе и обладают высокой самооценкой.</w:t>
      </w:r>
    </w:p>
    <w:sectPr w:rsidR="0096444A" w:rsidRPr="0096444A" w:rsidSect="00AF26EF">
      <w:pgSz w:w="16838" w:h="11906" w:orient="landscape"/>
      <w:pgMar w:top="426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979"/>
    <w:multiLevelType w:val="hybridMultilevel"/>
    <w:tmpl w:val="A3ECFE16"/>
    <w:lvl w:ilvl="0" w:tplc="5CA45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8E95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7AA4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2A2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6C82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0828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23C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32C1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39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96DF8"/>
    <w:multiLevelType w:val="hybridMultilevel"/>
    <w:tmpl w:val="3A3689B6"/>
    <w:lvl w:ilvl="0" w:tplc="93C2FE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C455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8CE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87F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C68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AA5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1672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E59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275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AB5907"/>
    <w:multiLevelType w:val="hybridMultilevel"/>
    <w:tmpl w:val="528086FE"/>
    <w:lvl w:ilvl="0" w:tplc="61625C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8BA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E51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469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647A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8EC8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E32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E49A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C76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823F4F"/>
    <w:multiLevelType w:val="hybridMultilevel"/>
    <w:tmpl w:val="1570E954"/>
    <w:lvl w:ilvl="0" w:tplc="F68015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EFA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90D1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01B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E3C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50B3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8EF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AE81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46F6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35FD0"/>
    <w:multiLevelType w:val="hybridMultilevel"/>
    <w:tmpl w:val="F2CAD038"/>
    <w:lvl w:ilvl="0" w:tplc="7DD602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ABA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5CF1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4B2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CEF1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4A3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45D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607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BA5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73588D"/>
    <w:multiLevelType w:val="hybridMultilevel"/>
    <w:tmpl w:val="A8F8E35E"/>
    <w:lvl w:ilvl="0" w:tplc="1C36A5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7EB9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200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08A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3C41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8B5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4C9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43B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1022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0734CD"/>
    <w:multiLevelType w:val="hybridMultilevel"/>
    <w:tmpl w:val="D1540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97AE1"/>
    <w:multiLevelType w:val="hybridMultilevel"/>
    <w:tmpl w:val="AF4EC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8DE"/>
    <w:rsid w:val="00514ECD"/>
    <w:rsid w:val="0096444A"/>
    <w:rsid w:val="009D5DCF"/>
    <w:rsid w:val="00A01732"/>
    <w:rsid w:val="00A708DE"/>
    <w:rsid w:val="00AF26EF"/>
    <w:rsid w:val="00D17D7F"/>
    <w:rsid w:val="00D40952"/>
    <w:rsid w:val="00DD090E"/>
    <w:rsid w:val="00DF64A8"/>
    <w:rsid w:val="00E1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8D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70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2014-12-02T07:25:00Z</dcterms:created>
  <dcterms:modified xsi:type="dcterms:W3CDTF">2014-12-02T08:19:00Z</dcterms:modified>
</cp:coreProperties>
</file>