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12" w:rsidRPr="002977BB" w:rsidRDefault="002977BB" w:rsidP="002977BB">
      <w:pPr>
        <w:spacing w:after="0"/>
        <w:ind w:left="66"/>
        <w:jc w:val="right"/>
        <w:rPr>
          <w:rFonts w:ascii="Times New Roman" w:hAnsi="Times New Roman" w:cs="Times New Roman"/>
          <w:sz w:val="24"/>
          <w:szCs w:val="24"/>
        </w:rPr>
      </w:pPr>
      <w:r w:rsidRPr="002977B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D1A12" w:rsidRDefault="00950797">
      <w:pPr>
        <w:spacing w:after="0"/>
        <w:ind w:left="307" w:right="29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CD1A12" w:rsidRDefault="00950797">
      <w:pPr>
        <w:spacing w:after="1" w:line="239" w:lineRule="auto"/>
        <w:ind w:left="-15" w:right="-12" w:firstLine="708"/>
        <w:jc w:val="both"/>
      </w:pP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«Контур» и АНО «Цифровая экономика» расскажут о том, как с помощью цифрового субботника позаботиться о себе и природе на «Цифровом ликбезе» </w:t>
      </w:r>
    </w:p>
    <w:p w:rsidR="00CD1A12" w:rsidRDefault="0095079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20 октября «Контур» и АНО «Цифровая экономика» при поддержке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России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России выпускают новый обучающий ролик и методические материалы для педагогов во всероссийском просветительском проекте в сфере цифровой грамотности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кибербезопасности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«Цифровой ликбез».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«Контур» – разработчик экосистемы для бизнеса расскажет о полезных цифровых привычках, с помощью которых можно позаботиться о себе и природе,  и о том, как связано цифровое поведение и выбросы углекислого газа в атмосферу. Например, почему важно выключать уведомления на телефоне, делиться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медиафайлами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друг с другом осознанно и периодически наводить порядок в своих цифровых устройствах. Главный герой видеоролика толстолобик Миша расскажет  об этом школьникам на уроках в рамках проекта «Цифровой ликбез» во всех регионах страны.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По сюжету Миша пытается побороть свою рассеянность и выучить новую роль в спектакле. Его постоянно отвлекают уведомления на телефоне, а память телефона заполняется множеством видео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фотофайлов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, которые присылают ему друзья  и члены семьи. Миша устаёт и не успевает выполнить задание. Учитель предлагает ребятам устроить цифровой субботник. 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Благодаря проекту школьники узнают простые правила цифрового поведения, которые повышают личную эффективность и способны сократить количество выбросов углекислого газа в атмосферу. Развитие этих навыков у подрастающего поколения соответствует задачам национального проекта «Цифровая экономика», направленного на обеспечение цифровой безопасности и подготовку, квалифицированных ИТ-кадров в России.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«Формирование полезных цифровых привычек – это основа безопасного  и эффективного поведения в сети. Видеоролики, которые мы выпускаем в рамках проекта «Цифровой ликбез» – это инструмент, который позволяет на простых  и понятных примерах научиться безопасно и осознанно пользоваться цифровыми сервисами. Важно привить школьникам азы цифровой грамотности и </w:t>
      </w:r>
      <w:proofErr w:type="spellStart"/>
      <w:r>
        <w:rPr>
          <w:rFonts w:ascii="Times New Roman" w:eastAsia="Times New Roman" w:hAnsi="Times New Roman" w:cs="Times New Roman"/>
          <w:i/>
          <w:color w:val="373334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и постепенно вовлекать их в цифру – это поможет им стать настоящими профессионалами в будущем.  Сегодня грамотное цифровое поведение становится важной компетенцией, без которой невозможно </w:t>
      </w:r>
      <w:proofErr w:type="gramStart"/>
      <w:r>
        <w:rPr>
          <w:rFonts w:ascii="Times New Roman" w:eastAsia="Times New Roman" w:hAnsi="Times New Roman" w:cs="Times New Roman"/>
          <w:i/>
          <w:color w:val="373334"/>
          <w:sz w:val="28"/>
        </w:rPr>
        <w:t>развитие</w:t>
      </w:r>
      <w:proofErr w:type="gram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как отдельного специалиста, так и отрасли в целом»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Сергей Плуготаренко, генеральный директор АНО «Цифровая экономика». 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>«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Сегодня цифровая гигиена – это не только про личную эффективность,  но и про экологическую ответственность. Каждое неотправленное дублирующее фото или вовремя отключенное уведомление – это маленький вклад в сокращение углеродного следа. Наш новый ролик в рамках «Цифрового ликбеза» показывает школьникам, как простые цифровые привычки помогают одновременно позаботиться о себе и о планете. Мы рады, что через историю толстолобика Миши </w:t>
      </w:r>
    </w:p>
    <w:p w:rsidR="00CD1A12" w:rsidRDefault="00950797">
      <w:pPr>
        <w:spacing w:after="0"/>
        <w:ind w:right="1"/>
        <w:jc w:val="center"/>
      </w:pPr>
      <w:r>
        <w:rPr>
          <w:rFonts w:ascii="Arial" w:eastAsia="Arial" w:hAnsi="Arial" w:cs="Arial"/>
        </w:rPr>
        <w:t xml:space="preserve">2 </w:t>
      </w:r>
    </w:p>
    <w:p w:rsidR="00CD1A12" w:rsidRDefault="00950797">
      <w:pPr>
        <w:spacing w:after="69"/>
      </w:pPr>
      <w:r>
        <w:rPr>
          <w:rFonts w:ascii="Arial" w:eastAsia="Arial" w:hAnsi="Arial" w:cs="Arial"/>
        </w:rPr>
        <w:t xml:space="preserve"> </w:t>
      </w:r>
    </w:p>
    <w:p w:rsidR="00CD1A12" w:rsidRDefault="00950797">
      <w:pPr>
        <w:spacing w:after="1" w:line="239" w:lineRule="auto"/>
        <w:ind w:left="-5" w:right="-12" w:hanging="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lastRenderedPageBreak/>
        <w:t>можем донести эти важные идеи до детей по всей России»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прокомментировала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/>
          <w:color w:val="373334"/>
          <w:sz w:val="28"/>
        </w:rPr>
        <w:t>Скользкова</w:t>
      </w:r>
      <w:proofErr w:type="spellEnd"/>
      <w:r>
        <w:rPr>
          <w:rFonts w:ascii="Times New Roman" w:eastAsia="Times New Roman" w:hAnsi="Times New Roman" w:cs="Times New Roman"/>
          <w:b/>
          <w:color w:val="373334"/>
          <w:sz w:val="28"/>
        </w:rPr>
        <w:t>, советник генерального директора СКБ Контур  по социальной ответственности.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Проект предназначен для возрастной категории 6+, рекомендован  для просмотра с родителями или педагогами и верифицирован ФГБНУ  </w:t>
      </w:r>
    </w:p>
    <w:p w:rsidR="00CD1A12" w:rsidRDefault="00950797">
      <w:pPr>
        <w:spacing w:after="0" w:line="238" w:lineRule="auto"/>
        <w:ind w:left="-15" w:right="-8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«Институт изучения детства, семьи и воспитания». Контент проекта также включает в себя методические материалы для педагогов, которые помогут эффективно интегрировать видеоролики в учебный процесс на уроках ОБЖ, информатики  или на родительских собраниях.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1A12" w:rsidRDefault="00950797">
      <w:pPr>
        <w:spacing w:after="0"/>
        <w:ind w:left="720"/>
      </w:pPr>
      <w:proofErr w:type="spellStart"/>
      <w:r>
        <w:rPr>
          <w:rFonts w:ascii="Times New Roman" w:eastAsia="Times New Roman" w:hAnsi="Times New Roman" w:cs="Times New Roman"/>
          <w:i/>
          <w:sz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: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1A12" w:rsidRDefault="00950797">
      <w:pPr>
        <w:spacing w:after="4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>«Цифровой ликбез» – всероссийский просветительский прое</w:t>
      </w:r>
      <w:proofErr w:type="gramStart"/>
      <w:r>
        <w:rPr>
          <w:rFonts w:ascii="Times New Roman" w:eastAsia="Times New Roman" w:hAnsi="Times New Roman" w:cs="Times New Roman"/>
          <w:sz w:val="20"/>
        </w:rPr>
        <w:t>кт в сф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ере цифровой грамотности, организованный АНО «Цифровая экономика»,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и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и проходит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:rsidR="00CD1A12" w:rsidRDefault="00950797">
      <w:pPr>
        <w:spacing w:after="67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>Прое</w:t>
      </w:r>
      <w:proofErr w:type="gramStart"/>
      <w:r>
        <w:rPr>
          <w:rFonts w:ascii="Times New Roman" w:eastAsia="Times New Roman" w:hAnsi="Times New Roman" w:cs="Times New Roman"/>
          <w:sz w:val="20"/>
        </w:rPr>
        <w:t>кт вкл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</w:t>
      </w:r>
      <w:proofErr w:type="spellStart"/>
      <w:r>
        <w:rPr>
          <w:rFonts w:ascii="Times New Roman" w:eastAsia="Times New Roman" w:hAnsi="Times New Roman" w:cs="Times New Roman"/>
          <w:sz w:val="20"/>
        </w:rPr>
        <w:t>кибербезопасности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>. Видеоролики от ведущих цифровых компаний-лидеров — СКБ Контур, Яндекс, Благотворительный фонд Сбербанка «Вклад в будущее», VK, «</w:t>
      </w:r>
      <w:proofErr w:type="spellStart"/>
      <w:r>
        <w:rPr>
          <w:rFonts w:ascii="Times New Roman" w:eastAsia="Times New Roman" w:hAnsi="Times New Roman" w:cs="Times New Roman"/>
          <w:sz w:val="20"/>
        </w:rPr>
        <w:t>Авито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», «Лаборатория Касперского», ПАО «Ростелеком» — представлены на сайте проекта.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950797">
      <w:pPr>
        <w:spacing w:after="69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3513" name="Group 3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4746" name="Shape 4746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513" style="width:513.36pt;height:1.44pt;mso-position-horizontal-relative:char;mso-position-vertical-relative:line" coordsize="65196,182">
                <v:shape id="Shape 4747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1A12" w:rsidRDefault="00950797">
      <w:pPr>
        <w:pStyle w:val="1"/>
      </w:pPr>
      <w:r>
        <w:t>*Пресс-релиз не подлежит распространению до 15.10.2025</w:t>
      </w:r>
      <w:r>
        <w:rPr>
          <w:b w:val="0"/>
        </w:rPr>
        <w:t xml:space="preserve"> </w:t>
      </w:r>
    </w:p>
    <w:p w:rsidR="00CD1A12" w:rsidRDefault="00950797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CD1A12">
      <w:pPr>
        <w:sectPr w:rsidR="00CD1A12">
          <w:pgSz w:w="11909" w:h="16834"/>
          <w:pgMar w:top="763" w:right="565" w:bottom="1168" w:left="1133" w:header="720" w:footer="720" w:gutter="0"/>
          <w:cols w:space="720"/>
        </w:sectPr>
      </w:pPr>
    </w:p>
    <w:p w:rsidR="00CD1A12" w:rsidRDefault="00950797">
      <w:pPr>
        <w:spacing w:after="22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D1A12" w:rsidRDefault="00950797">
      <w:pPr>
        <w:spacing w:after="0"/>
        <w:ind w:left="307" w:right="309" w:hanging="10"/>
        <w:jc w:val="center"/>
      </w:pPr>
      <w:r>
        <w:rPr>
          <w:rFonts w:ascii="Times New Roman" w:eastAsia="Times New Roman" w:hAnsi="Times New Roman" w:cs="Times New Roman"/>
          <w:sz w:val="28"/>
        </w:rPr>
        <w:t>Форма предоставления информации о проведении открытых уроков цифровой грамотности с использованием контента проекта «Цифровой ликбез»</w:t>
      </w:r>
      <w:r w:rsidR="002977BB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10632" w:type="dxa"/>
        <w:tblInd w:w="5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3686"/>
        <w:gridCol w:w="2693"/>
      </w:tblGrid>
      <w:tr w:rsidR="00D46E96" w:rsidTr="00D46E96">
        <w:trPr>
          <w:trHeight w:val="22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Default="00D46E96">
            <w:pPr>
              <w:ind w:lef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Субъект </w:t>
            </w:r>
          </w:p>
          <w:p w:rsidR="00D46E96" w:rsidRDefault="00D46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Default="00D46E96">
            <w:pPr>
              <w:tabs>
                <w:tab w:val="center" w:pos="837"/>
              </w:tabs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Дата  </w:t>
            </w:r>
          </w:p>
          <w:p w:rsidR="00D46E96" w:rsidRDefault="00D46E9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место </w:t>
            </w:r>
          </w:p>
          <w:p w:rsidR="00D46E96" w:rsidRDefault="00D46E9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D46E96" w:rsidRDefault="00D46E96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46E96" w:rsidRDefault="00D46E9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использованием контента </w:t>
            </w:r>
          </w:p>
          <w:p w:rsidR="00D46E96" w:rsidRDefault="00D46E9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Default="00D46E9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Ссылка на размещенные материалы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Default="00D46E96" w:rsidP="00D46E96">
            <w:pPr>
              <w:ind w:left="10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ФИО, должность  и контакты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проект «Цифровой ликбез» в общеобразовательной организации</w:t>
            </w:r>
            <w:bookmarkStart w:id="0" w:name="_GoBack"/>
            <w:bookmarkEnd w:id="0"/>
          </w:p>
        </w:tc>
      </w:tr>
      <w:tr w:rsidR="00D46E96" w:rsidTr="00D46E96">
        <w:trPr>
          <w:trHeight w:val="1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Default="00D46E96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2D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  <w:p w:rsidR="00D46E96" w:rsidRPr="002C6C2D" w:rsidRDefault="00D46E96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Pr="002C6C2D" w:rsidRDefault="00D46E96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Pr="002C6C2D" w:rsidRDefault="00D46E96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96" w:rsidRPr="002C6C2D" w:rsidRDefault="00D46E96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A12" w:rsidRDefault="00950797">
      <w:pPr>
        <w:spacing w:after="21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95079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D1A12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12"/>
    <w:rsid w:val="002977BB"/>
    <w:rsid w:val="002C6C2D"/>
    <w:rsid w:val="00596CC9"/>
    <w:rsid w:val="00950797"/>
    <w:rsid w:val="00CD1A12"/>
    <w:rsid w:val="00D4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Пользователь Windows</cp:lastModifiedBy>
  <cp:revision>4</cp:revision>
  <dcterms:created xsi:type="dcterms:W3CDTF">2025-10-16T13:41:00Z</dcterms:created>
  <dcterms:modified xsi:type="dcterms:W3CDTF">2025-10-21T07:03:00Z</dcterms:modified>
</cp:coreProperties>
</file>