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12" w:rsidRPr="002977BB" w:rsidRDefault="00030446" w:rsidP="002977BB">
      <w:pPr>
        <w:spacing w:after="0"/>
        <w:ind w:left="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D1A12" w:rsidRDefault="00950797">
      <w:pPr>
        <w:spacing w:after="0"/>
        <w:ind w:left="307" w:right="29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Пресс-релиз </w:t>
      </w:r>
    </w:p>
    <w:p w:rsidR="00CD1A12" w:rsidRDefault="00950797">
      <w:pPr>
        <w:spacing w:after="1" w:line="239" w:lineRule="auto"/>
        <w:ind w:left="-15" w:right="-12" w:firstLine="708"/>
        <w:jc w:val="both"/>
      </w:pP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«Контур» и АНО «Цифровая экономика» расскажут о том, как с помощью цифрового субботника позаботиться о себе и природе на «Цифровом ликбезе» </w:t>
      </w:r>
    </w:p>
    <w:p w:rsidR="00CD1A12" w:rsidRDefault="0095079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</w:t>
      </w:r>
    </w:p>
    <w:p w:rsidR="00CD1A12" w:rsidRDefault="00950797">
      <w:pPr>
        <w:spacing w:after="0" w:line="238" w:lineRule="auto"/>
        <w:ind w:left="-15" w:right="-8" w:firstLine="710"/>
        <w:jc w:val="both"/>
      </w:pPr>
      <w:bookmarkStart w:id="0" w:name="_GoBack"/>
      <w:r>
        <w:rPr>
          <w:rFonts w:ascii="Times New Roman" w:eastAsia="Times New Roman" w:hAnsi="Times New Roman" w:cs="Times New Roman"/>
          <w:color w:val="373334"/>
          <w:sz w:val="28"/>
        </w:rPr>
        <w:t xml:space="preserve">20 октября «Контур» и АНО «Цифровая экономика» при поддержке Минпросвещения России и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России выпускают новый обучающий ролик и методические материалы для педагогов во всероссийском просветительском проекте в сфере цифровой грамотности и кибербезопасности «Цифровой ликбез».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«Контур» – разработчик экосистемы для бизнеса расскажет о полезных цифровых привычках, с помощью которых можно позаботиться о себе и </w:t>
      </w:r>
      <w:proofErr w:type="gramStart"/>
      <w:r>
        <w:rPr>
          <w:rFonts w:ascii="Times New Roman" w:eastAsia="Times New Roman" w:hAnsi="Times New Roman" w:cs="Times New Roman"/>
          <w:color w:val="373334"/>
          <w:sz w:val="28"/>
        </w:rPr>
        <w:t>природе,  и</w:t>
      </w:r>
      <w:proofErr w:type="gramEnd"/>
      <w:r>
        <w:rPr>
          <w:rFonts w:ascii="Times New Roman" w:eastAsia="Times New Roman" w:hAnsi="Times New Roman" w:cs="Times New Roman"/>
          <w:color w:val="373334"/>
          <w:sz w:val="28"/>
        </w:rPr>
        <w:t xml:space="preserve"> о том, как связано цифровое поведение и выбросы углекислого газа в атмосферу. Например, почему важно выключать уведомления на телефоне, делиться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медиафайлами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 друг с другом осознанно и периодически наводить порядок в своих цифровых устройствах. Главный герой видеоролика толстолобик Миша </w:t>
      </w:r>
      <w:proofErr w:type="gramStart"/>
      <w:r>
        <w:rPr>
          <w:rFonts w:ascii="Times New Roman" w:eastAsia="Times New Roman" w:hAnsi="Times New Roman" w:cs="Times New Roman"/>
          <w:color w:val="373334"/>
          <w:sz w:val="28"/>
        </w:rPr>
        <w:t>расскажет  об</w:t>
      </w:r>
      <w:proofErr w:type="gramEnd"/>
      <w:r>
        <w:rPr>
          <w:rFonts w:ascii="Times New Roman" w:eastAsia="Times New Roman" w:hAnsi="Times New Roman" w:cs="Times New Roman"/>
          <w:color w:val="373334"/>
          <w:sz w:val="28"/>
        </w:rPr>
        <w:t xml:space="preserve"> этом школьникам на уроках в рамках проекта «Цифровой ликбез» во всех регионах страны. 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По сюжету Миша пытается побороть свою рассеянность и выучить новую роль в спектакле. Его постоянно отвлекают уведомления на телефоне, а память телефона заполняется множеством видео и </w:t>
      </w:r>
      <w:proofErr w:type="spellStart"/>
      <w:r>
        <w:rPr>
          <w:rFonts w:ascii="Times New Roman" w:eastAsia="Times New Roman" w:hAnsi="Times New Roman" w:cs="Times New Roman"/>
          <w:color w:val="373334"/>
          <w:sz w:val="28"/>
        </w:rPr>
        <w:t>фотофайлов</w:t>
      </w:r>
      <w:proofErr w:type="spellEnd"/>
      <w:r>
        <w:rPr>
          <w:rFonts w:ascii="Times New Roman" w:eastAsia="Times New Roman" w:hAnsi="Times New Roman" w:cs="Times New Roman"/>
          <w:color w:val="373334"/>
          <w:sz w:val="28"/>
        </w:rPr>
        <w:t xml:space="preserve">, которые присылают ему </w:t>
      </w:r>
      <w:proofErr w:type="gramStart"/>
      <w:r>
        <w:rPr>
          <w:rFonts w:ascii="Times New Roman" w:eastAsia="Times New Roman" w:hAnsi="Times New Roman" w:cs="Times New Roman"/>
          <w:color w:val="373334"/>
          <w:sz w:val="28"/>
        </w:rPr>
        <w:t>друзья  и</w:t>
      </w:r>
      <w:proofErr w:type="gramEnd"/>
      <w:r>
        <w:rPr>
          <w:rFonts w:ascii="Times New Roman" w:eastAsia="Times New Roman" w:hAnsi="Times New Roman" w:cs="Times New Roman"/>
          <w:color w:val="373334"/>
          <w:sz w:val="28"/>
        </w:rPr>
        <w:t xml:space="preserve"> члены семьи. Миша устаёт и не успевает выполнить задание. Учитель предлагает ребятам устроить цифровой субботник.  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Благодаря проекту школьники узнают простые правила цифрового поведения, которые повышают личную эффективность и способны сократить количество выбросов углекислого газа в атмосферу. Развитие этих навыков у подрастающего поколения соответствует задачам национального проекта «Цифровая экономика», направленного на обеспечение цифровой безопасности и подготовку, квалифицированных ИТ-кадров в России. </w:t>
      </w:r>
    </w:p>
    <w:p w:rsidR="00CD1A12" w:rsidRDefault="00950797">
      <w:pPr>
        <w:spacing w:after="3" w:line="238" w:lineRule="auto"/>
        <w:ind w:left="-15" w:right="-14" w:firstLine="710"/>
        <w:jc w:val="both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«Формирование полезных цифровых привычек – это основа </w:t>
      </w:r>
      <w:proofErr w:type="gramStart"/>
      <w:r>
        <w:rPr>
          <w:rFonts w:ascii="Times New Roman" w:eastAsia="Times New Roman" w:hAnsi="Times New Roman" w:cs="Times New Roman"/>
          <w:i/>
          <w:color w:val="373334"/>
          <w:sz w:val="28"/>
        </w:rPr>
        <w:t>безопасного  и</w:t>
      </w:r>
      <w:proofErr w:type="gramEnd"/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эффективного поведения в сети. Видеоролики, которые мы выпускаем в рамках проекта «Цифровой ликбез» – это инструмент, который позволяет на </w:t>
      </w:r>
      <w:proofErr w:type="gramStart"/>
      <w:r>
        <w:rPr>
          <w:rFonts w:ascii="Times New Roman" w:eastAsia="Times New Roman" w:hAnsi="Times New Roman" w:cs="Times New Roman"/>
          <w:i/>
          <w:color w:val="373334"/>
          <w:sz w:val="28"/>
        </w:rPr>
        <w:t>простых  и</w:t>
      </w:r>
      <w:proofErr w:type="gramEnd"/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понятных примерах научиться безопасно и осознанно пользоваться цифровыми сервисами. Важно привить школьникам азы цифровой грамотности и </w:t>
      </w:r>
      <w:proofErr w:type="spellStart"/>
      <w:r>
        <w:rPr>
          <w:rFonts w:ascii="Times New Roman" w:eastAsia="Times New Roman" w:hAnsi="Times New Roman" w:cs="Times New Roman"/>
          <w:i/>
          <w:color w:val="373334"/>
          <w:sz w:val="28"/>
        </w:rPr>
        <w:t>кибергигиены</w:t>
      </w:r>
      <w:proofErr w:type="spellEnd"/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и постепенно вовлекать их в цифру – это поможет им стать настоящими профессионалами в будущем.  Сегодня грамотное цифровое поведение становится важной компетенцией, без которой невозможно развитие как отдельного специалиста, так и отрасли в целом»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, – </w:t>
      </w: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Сергей Плуготаренко, генеральный директор АНО «Цифровая экономика». 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</w:t>
      </w:r>
    </w:p>
    <w:p w:rsidR="00CD1A12" w:rsidRDefault="00950797">
      <w:pPr>
        <w:spacing w:after="3" w:line="238" w:lineRule="auto"/>
        <w:ind w:left="-15" w:right="-14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>«</w:t>
      </w:r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Сегодня цифровая гигиена – это не только про личную </w:t>
      </w:r>
      <w:proofErr w:type="gramStart"/>
      <w:r>
        <w:rPr>
          <w:rFonts w:ascii="Times New Roman" w:eastAsia="Times New Roman" w:hAnsi="Times New Roman" w:cs="Times New Roman"/>
          <w:i/>
          <w:color w:val="373334"/>
          <w:sz w:val="28"/>
        </w:rPr>
        <w:t>эффективность,  но</w:t>
      </w:r>
      <w:proofErr w:type="gramEnd"/>
      <w:r>
        <w:rPr>
          <w:rFonts w:ascii="Times New Roman" w:eastAsia="Times New Roman" w:hAnsi="Times New Roman" w:cs="Times New Roman"/>
          <w:i/>
          <w:color w:val="373334"/>
          <w:sz w:val="28"/>
        </w:rPr>
        <w:t xml:space="preserve"> и про экологическую ответственность. Каждое неотправленное дублирующее фото или вовремя отключенное уведомление – это маленький вклад в сокращение углеродного следа. Наш новый ролик в рамках «Цифрового ликбеза» показывает </w:t>
      </w:r>
      <w:r>
        <w:rPr>
          <w:rFonts w:ascii="Times New Roman" w:eastAsia="Times New Roman" w:hAnsi="Times New Roman" w:cs="Times New Roman"/>
          <w:i/>
          <w:color w:val="373334"/>
          <w:sz w:val="28"/>
        </w:rPr>
        <w:lastRenderedPageBreak/>
        <w:t xml:space="preserve">школьникам, как простые цифровые привычки помогают одновременно позаботиться о себе и о планете. Мы рады, что через историю толстолобика Миши </w:t>
      </w:r>
    </w:p>
    <w:p w:rsidR="00CD1A12" w:rsidRDefault="00950797">
      <w:pPr>
        <w:spacing w:after="0"/>
        <w:ind w:right="1"/>
        <w:jc w:val="center"/>
      </w:pPr>
      <w:r>
        <w:rPr>
          <w:rFonts w:ascii="Arial" w:eastAsia="Arial" w:hAnsi="Arial" w:cs="Arial"/>
        </w:rPr>
        <w:t xml:space="preserve">2 </w:t>
      </w:r>
    </w:p>
    <w:p w:rsidR="00CD1A12" w:rsidRDefault="00950797">
      <w:pPr>
        <w:spacing w:after="69"/>
      </w:pPr>
      <w:r>
        <w:rPr>
          <w:rFonts w:ascii="Arial" w:eastAsia="Arial" w:hAnsi="Arial" w:cs="Arial"/>
        </w:rPr>
        <w:t xml:space="preserve"> </w:t>
      </w:r>
    </w:p>
    <w:p w:rsidR="00CD1A12" w:rsidRDefault="00950797">
      <w:pPr>
        <w:spacing w:after="1" w:line="239" w:lineRule="auto"/>
        <w:ind w:left="-5" w:right="-12" w:hanging="10"/>
        <w:jc w:val="both"/>
      </w:pPr>
      <w:r>
        <w:rPr>
          <w:rFonts w:ascii="Times New Roman" w:eastAsia="Times New Roman" w:hAnsi="Times New Roman" w:cs="Times New Roman"/>
          <w:i/>
          <w:color w:val="373334"/>
          <w:sz w:val="28"/>
        </w:rPr>
        <w:t>можем донести эти важные идеи до детей по всей России»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, – прокомментировала </w:t>
      </w:r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Светлана </w:t>
      </w:r>
      <w:proofErr w:type="spellStart"/>
      <w:r>
        <w:rPr>
          <w:rFonts w:ascii="Times New Roman" w:eastAsia="Times New Roman" w:hAnsi="Times New Roman" w:cs="Times New Roman"/>
          <w:b/>
          <w:color w:val="373334"/>
          <w:sz w:val="28"/>
        </w:rPr>
        <w:t>Скользкова</w:t>
      </w:r>
      <w:proofErr w:type="spellEnd"/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, советник генерального директора СКБ </w:t>
      </w:r>
      <w:proofErr w:type="gramStart"/>
      <w:r>
        <w:rPr>
          <w:rFonts w:ascii="Times New Roman" w:eastAsia="Times New Roman" w:hAnsi="Times New Roman" w:cs="Times New Roman"/>
          <w:b/>
          <w:color w:val="373334"/>
          <w:sz w:val="28"/>
        </w:rPr>
        <w:t>Контур  по</w:t>
      </w:r>
      <w:proofErr w:type="gramEnd"/>
      <w:r>
        <w:rPr>
          <w:rFonts w:ascii="Times New Roman" w:eastAsia="Times New Roman" w:hAnsi="Times New Roman" w:cs="Times New Roman"/>
          <w:b/>
          <w:color w:val="373334"/>
          <w:sz w:val="28"/>
        </w:rPr>
        <w:t xml:space="preserve"> социальной ответственности.</w:t>
      </w:r>
      <w:r>
        <w:rPr>
          <w:rFonts w:ascii="Times New Roman" w:eastAsia="Times New Roman" w:hAnsi="Times New Roman" w:cs="Times New Roman"/>
          <w:color w:val="373334"/>
          <w:sz w:val="28"/>
        </w:rPr>
        <w:t xml:space="preserve"> </w:t>
      </w:r>
    </w:p>
    <w:p w:rsidR="00CD1A12" w:rsidRDefault="00950797">
      <w:pPr>
        <w:spacing w:after="0" w:line="238" w:lineRule="auto"/>
        <w:ind w:left="-15" w:right="-8" w:firstLine="710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Проект предназначен для возрастной категории 6+, </w:t>
      </w:r>
      <w:proofErr w:type="gramStart"/>
      <w:r>
        <w:rPr>
          <w:rFonts w:ascii="Times New Roman" w:eastAsia="Times New Roman" w:hAnsi="Times New Roman" w:cs="Times New Roman"/>
          <w:color w:val="373334"/>
          <w:sz w:val="28"/>
        </w:rPr>
        <w:t>рекомендован  для</w:t>
      </w:r>
      <w:proofErr w:type="gramEnd"/>
      <w:r>
        <w:rPr>
          <w:rFonts w:ascii="Times New Roman" w:eastAsia="Times New Roman" w:hAnsi="Times New Roman" w:cs="Times New Roman"/>
          <w:color w:val="373334"/>
          <w:sz w:val="28"/>
        </w:rPr>
        <w:t xml:space="preserve"> просмотра с родителями или педагогами и верифицирован ФГБНУ  </w:t>
      </w:r>
    </w:p>
    <w:p w:rsidR="00CD1A12" w:rsidRDefault="00950797">
      <w:pPr>
        <w:spacing w:after="0" w:line="238" w:lineRule="auto"/>
        <w:ind w:left="-15" w:right="-8"/>
        <w:jc w:val="both"/>
      </w:pPr>
      <w:r>
        <w:rPr>
          <w:rFonts w:ascii="Times New Roman" w:eastAsia="Times New Roman" w:hAnsi="Times New Roman" w:cs="Times New Roman"/>
          <w:color w:val="373334"/>
          <w:sz w:val="28"/>
        </w:rPr>
        <w:t xml:space="preserve">«Институт изучения детства, семьи и воспитания». Контент проекта также включает в себя методические материалы для педагогов, которые помогут эффективно интегрировать видеоролики в учебный процесс на уроках ОБЖ, </w:t>
      </w:r>
      <w:proofErr w:type="gramStart"/>
      <w:r>
        <w:rPr>
          <w:rFonts w:ascii="Times New Roman" w:eastAsia="Times New Roman" w:hAnsi="Times New Roman" w:cs="Times New Roman"/>
          <w:color w:val="373334"/>
          <w:sz w:val="28"/>
        </w:rPr>
        <w:t>информатики  или</w:t>
      </w:r>
      <w:proofErr w:type="gramEnd"/>
      <w:r>
        <w:rPr>
          <w:rFonts w:ascii="Times New Roman" w:eastAsia="Times New Roman" w:hAnsi="Times New Roman" w:cs="Times New Roman"/>
          <w:color w:val="373334"/>
          <w:sz w:val="28"/>
        </w:rPr>
        <w:t xml:space="preserve"> на родительских собраниях.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1A12" w:rsidRDefault="00950797">
      <w:pPr>
        <w:spacing w:after="0"/>
        <w:ind w:left="720"/>
      </w:pPr>
      <w:proofErr w:type="spellStart"/>
      <w:r>
        <w:rPr>
          <w:rFonts w:ascii="Times New Roman" w:eastAsia="Times New Roman" w:hAnsi="Times New Roman" w:cs="Times New Roman"/>
          <w:i/>
          <w:sz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: </w:t>
      </w:r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1A12" w:rsidRDefault="00950797">
      <w:pPr>
        <w:spacing w:after="4" w:line="249" w:lineRule="auto"/>
        <w:ind w:left="-15" w:right="-8" w:firstLine="72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«Цифровой ликбез» – всероссийский просветительский проект в сфере цифровой грамотности, организованный АНО «Цифровая экономика», </w:t>
      </w:r>
      <w:proofErr w:type="spellStart"/>
      <w:r>
        <w:rPr>
          <w:rFonts w:ascii="Times New Roman" w:eastAsia="Times New Roman" w:hAnsi="Times New Roman" w:cs="Times New Roman"/>
          <w:sz w:val="20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России и Минпросвещения России и проходит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</w:t>
      </w:r>
    </w:p>
    <w:p w:rsidR="00CD1A12" w:rsidRDefault="00950797">
      <w:pPr>
        <w:spacing w:after="67" w:line="249" w:lineRule="auto"/>
        <w:ind w:left="-15" w:right="-8" w:firstLine="720"/>
        <w:jc w:val="both"/>
      </w:pPr>
      <w:r>
        <w:rPr>
          <w:rFonts w:ascii="Times New Roman" w:eastAsia="Times New Roman" w:hAnsi="Times New Roman" w:cs="Times New Roman"/>
          <w:sz w:val="20"/>
        </w:rPr>
        <w:t>Проект включает в себя серию просветительских мультипликационных роликов и методических материалов для педагогов, которые на понятных примерах учат детей и взрослых азам цифровой грамотности и кибербезопасности. Видеоролики от ведущих цифровых компаний-лидеров — СКБ Контур, Яндекс, Благотворительный фонд Сбербанка «Вклад в будущее», VK, «</w:t>
      </w:r>
      <w:proofErr w:type="spellStart"/>
      <w:r>
        <w:rPr>
          <w:rFonts w:ascii="Times New Roman" w:eastAsia="Times New Roman" w:hAnsi="Times New Roman" w:cs="Times New Roman"/>
          <w:sz w:val="20"/>
        </w:rPr>
        <w:t>Авито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», «Лаборатория Касперского», ПАО «Ростелеком» — представлены на сайте проекта. </w:t>
      </w:r>
      <w:bookmarkEnd w:id="0"/>
    </w:p>
    <w:p w:rsidR="00CD1A12" w:rsidRDefault="00950797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1A12" w:rsidRDefault="00950797">
      <w:pPr>
        <w:spacing w:after="69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3513" name="Group 3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4746" name="Shape 4746"/>
                        <wps:cNvSpPr/>
                        <wps:spPr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3" style="width:513.36pt;height:1.44pt;mso-position-horizontal-relative:char;mso-position-vertical-relative:line" coordsize="65196,182">
                <v:shape id="Shape 4747" style="position:absolute;width:65196;height:182;left:0;top:0;" coordsize="6519672,18288" path="m0,0l6519672,0l651967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CD1A12">
      <w:pgSz w:w="11906" w:h="16841"/>
      <w:pgMar w:top="1440" w:right="5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12"/>
    <w:rsid w:val="00030446"/>
    <w:rsid w:val="002977BB"/>
    <w:rsid w:val="002C6C2D"/>
    <w:rsid w:val="00596CC9"/>
    <w:rsid w:val="00950797"/>
    <w:rsid w:val="00AD230B"/>
    <w:rsid w:val="00C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50C7"/>
  <w15:docId w15:val="{2F00AD75-3974-4B56-824A-5A242F82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user</cp:lastModifiedBy>
  <cp:revision>3</cp:revision>
  <dcterms:created xsi:type="dcterms:W3CDTF">2025-10-24T09:08:00Z</dcterms:created>
  <dcterms:modified xsi:type="dcterms:W3CDTF">2025-10-24T09:29:00Z</dcterms:modified>
</cp:coreProperties>
</file>