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Муниципальное бюджетное общеобразовательное учреждение Криворожская средняя общеобразовательная школа находится в Миллеровском районе Ростовской области. С 2015 года школа включена в программу «Доступная среда» и переоборудована для приема на обучение детей с ограниченными возможностями.  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В МБОУ </w:t>
      </w:r>
      <w:proofErr w:type="gramStart"/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Криворожской</w:t>
      </w:r>
      <w:proofErr w:type="gramEnd"/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СОШ:</w:t>
      </w: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br/>
        <w:t>-- оборудован панду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с</w:t>
      </w: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;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--  по пути следования имеются поручни, тактильные ленты;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-- входные проемы переоборудованы и доступны;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--  доступно санитарно-гигиеническое помещение;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-- имеется специальный класс, оборудованный компьютерами (2 штуки), интерактивной доской (1 штука), телевизорами с игровыми приставками 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(2 штуки);</w:t>
      </w:r>
    </w:p>
    <w:p w:rsidR="005D0090" w:rsidRPr="005D0090" w:rsidRDefault="005D0090" w:rsidP="005D009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-- имеются средства для </w:t>
      </w:r>
      <w:proofErr w:type="spellStart"/>
      <w:proofErr w:type="gramStart"/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видеоконференц</w:t>
      </w:r>
      <w:proofErr w:type="spellEnd"/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связи</w:t>
      </w:r>
      <w:proofErr w:type="gramEnd"/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;</w:t>
      </w:r>
    </w:p>
    <w:p w:rsidR="005D0090" w:rsidRPr="005D0090" w:rsidRDefault="005D0090" w:rsidP="005D0090">
      <w:pPr>
        <w:spacing w:line="360" w:lineRule="auto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-- имеется стенд с информацией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D0090" w:rsidRPr="005D0090" w:rsidRDefault="005D0090" w:rsidP="005D0090">
      <w:pPr>
        <w:spacing w:line="360" w:lineRule="auto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-- в школе прошли обучение три педагога для работы с инвалидами.</w:t>
      </w:r>
    </w:p>
    <w:p w:rsidR="005D0090" w:rsidRPr="005D0090" w:rsidRDefault="005D0090" w:rsidP="005D0090">
      <w:pPr>
        <w:spacing w:line="360" w:lineRule="auto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     На данный момент в школе обучается один ребенок с диагнозом ЗПР. Данный ребенок с родителями под руководством школьного психолога прошли ПМПК. </w:t>
      </w:r>
    </w:p>
    <w:p w:rsidR="005D0090" w:rsidRPr="005D0090" w:rsidRDefault="005D0090" w:rsidP="005D0090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b/>
          <w:bCs/>
          <w:sz w:val="28"/>
          <w:szCs w:val="28"/>
          <w:lang w:val="ru-RU"/>
        </w:rPr>
        <w:t xml:space="preserve">Основная цель педагога </w:t>
      </w:r>
      <w:r w:rsidRPr="005D0090">
        <w:rPr>
          <w:rFonts w:cs="Times New Roman"/>
          <w:sz w:val="28"/>
          <w:szCs w:val="28"/>
          <w:lang w:val="ru-RU"/>
        </w:rPr>
        <w:t>— обустройство среды учения и социализации, обеспечение такой компетентности как самостоятельность в учении, т. е. формирование у ребёнка учебно-познавательных мотивов и учебных действий.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5D0090">
        <w:rPr>
          <w:rFonts w:cs="Times New Roman"/>
          <w:b/>
          <w:bCs/>
          <w:sz w:val="28"/>
          <w:szCs w:val="28"/>
          <w:lang w:val="ru-RU"/>
        </w:rPr>
        <w:t>Этапы формирования учебной деятельности.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u w:val="single"/>
          <w:lang w:val="ru-RU"/>
        </w:rPr>
        <w:t xml:space="preserve">Компоненты учебного действия </w:t>
      </w:r>
      <w:r>
        <w:rPr>
          <w:rFonts w:cs="Times New Roman"/>
          <w:sz w:val="28"/>
          <w:szCs w:val="28"/>
          <w:lang w:val="ru-RU"/>
        </w:rPr>
        <w:t>(по П.Я. Гальперину)</w:t>
      </w:r>
    </w:p>
    <w:p w:rsidR="005D0090" w:rsidRPr="005D0090" w:rsidRDefault="005D0090" w:rsidP="005D009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i/>
          <w:iCs/>
          <w:sz w:val="28"/>
          <w:szCs w:val="28"/>
        </w:rPr>
        <w:t>Ориентировочные</w:t>
      </w:r>
      <w:proofErr w:type="spellEnd"/>
      <w:r w:rsidRPr="005D0090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i/>
          <w:iCs/>
          <w:sz w:val="28"/>
          <w:szCs w:val="28"/>
        </w:rPr>
        <w:t>действия</w:t>
      </w:r>
      <w:proofErr w:type="spellEnd"/>
      <w:r w:rsidRPr="005D0090">
        <w:rPr>
          <w:rFonts w:cs="Times New Roman"/>
          <w:sz w:val="28"/>
          <w:szCs w:val="28"/>
        </w:rPr>
        <w:t xml:space="preserve"> — </w:t>
      </w:r>
      <w:proofErr w:type="spellStart"/>
      <w:r w:rsidRPr="005D0090">
        <w:rPr>
          <w:rFonts w:cs="Times New Roman"/>
          <w:sz w:val="28"/>
          <w:szCs w:val="28"/>
        </w:rPr>
        <w:t>целеполагание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Формирование интереса к выполнению действий, потребность в освоении способа действия, целеполагание.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u w:val="single"/>
          <w:lang w:val="ru-RU"/>
        </w:rPr>
      </w:pPr>
      <w:r w:rsidRPr="005D0090">
        <w:rPr>
          <w:rFonts w:cs="Times New Roman"/>
          <w:sz w:val="28"/>
          <w:szCs w:val="28"/>
          <w:u w:val="single"/>
          <w:lang w:val="ru-RU"/>
        </w:rPr>
        <w:t>Методики: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Создание ситуации успеха;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Использование сказочных сюжетов;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cs="Times New Roman"/>
          <w:sz w:val="28"/>
          <w:szCs w:val="28"/>
        </w:rPr>
        <w:t>Создание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игровых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ситуаций</w:t>
      </w:r>
      <w:proofErr w:type="spellEnd"/>
      <w:r>
        <w:rPr>
          <w:rFonts w:cs="Times New Roman"/>
          <w:sz w:val="28"/>
          <w:szCs w:val="28"/>
        </w:rPr>
        <w:t>.</w:t>
      </w:r>
      <w:proofErr w:type="gramEnd"/>
    </w:p>
    <w:p w:rsidR="005D0090" w:rsidRPr="005D0090" w:rsidRDefault="005D0090" w:rsidP="005D0090">
      <w:pPr>
        <w:numPr>
          <w:ilvl w:val="0"/>
          <w:numId w:val="11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i/>
          <w:iCs/>
          <w:sz w:val="28"/>
          <w:szCs w:val="28"/>
          <w:lang w:val="ru-RU"/>
        </w:rPr>
        <w:t>Исполнительские действия</w:t>
      </w:r>
      <w:r w:rsidRPr="005D0090">
        <w:rPr>
          <w:rFonts w:cs="Times New Roman"/>
          <w:sz w:val="28"/>
          <w:szCs w:val="28"/>
          <w:lang w:val="ru-RU"/>
        </w:rPr>
        <w:t xml:space="preserve"> — выполнение выделенных операций в конкретных условиях.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Осуществление поиска и моделирования нового способа действий, применение его, контроль правильности выполнения.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u w:val="single"/>
          <w:lang w:val="ru-RU"/>
        </w:rPr>
        <w:t>Методика</w:t>
      </w:r>
      <w:r w:rsidRPr="005D0090">
        <w:rPr>
          <w:rFonts w:cs="Times New Roman"/>
          <w:sz w:val="28"/>
          <w:szCs w:val="28"/>
          <w:lang w:val="ru-RU"/>
        </w:rPr>
        <w:t xml:space="preserve"> формирования умений и навыков: выполнение действия в предметном, словесном, умственном плане.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5D0090">
        <w:rPr>
          <w:rFonts w:cs="Times New Roman"/>
          <w:sz w:val="28"/>
          <w:szCs w:val="28"/>
          <w:lang w:val="ru-RU"/>
        </w:rPr>
        <w:t>УЗНы</w:t>
      </w:r>
      <w:proofErr w:type="spellEnd"/>
      <w:r w:rsidRPr="005D0090">
        <w:rPr>
          <w:rFonts w:cs="Times New Roman"/>
          <w:sz w:val="28"/>
          <w:szCs w:val="28"/>
          <w:lang w:val="ru-RU"/>
        </w:rPr>
        <w:t xml:space="preserve">, а не </w:t>
      </w:r>
      <w:proofErr w:type="spellStart"/>
      <w:r w:rsidRPr="005D0090">
        <w:rPr>
          <w:rFonts w:cs="Times New Roman"/>
          <w:sz w:val="28"/>
          <w:szCs w:val="28"/>
          <w:lang w:val="ru-RU"/>
        </w:rPr>
        <w:t>ЗУНы</w:t>
      </w:r>
      <w:proofErr w:type="spellEnd"/>
      <w:r w:rsidRPr="005D0090">
        <w:rPr>
          <w:rFonts w:cs="Times New Roman"/>
          <w:sz w:val="28"/>
          <w:szCs w:val="28"/>
          <w:lang w:val="ru-RU"/>
        </w:rPr>
        <w:t xml:space="preserve">.!!! </w:t>
      </w:r>
    </w:p>
    <w:p w:rsidR="005D0090" w:rsidRPr="005D0090" w:rsidRDefault="005D0090" w:rsidP="005D0090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Сначала формируется умение, затем при осмыслении действия оно превращается в знание, и только потом можно вести речь о навыке.</w:t>
      </w:r>
    </w:p>
    <w:p w:rsidR="005D0090" w:rsidRPr="005D0090" w:rsidRDefault="005D0090" w:rsidP="005D0090">
      <w:pPr>
        <w:spacing w:line="360" w:lineRule="auto"/>
        <w:ind w:firstLine="51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Организация обсуждения </w:t>
      </w:r>
      <w:r w:rsidRPr="005D0090">
        <w:rPr>
          <w:rFonts w:cs="Times New Roman"/>
          <w:sz w:val="28"/>
          <w:szCs w:val="28"/>
          <w:u w:val="single"/>
          <w:lang w:val="ru-RU"/>
        </w:rPr>
        <w:t>выполненных</w:t>
      </w:r>
      <w:r w:rsidRPr="005D0090">
        <w:rPr>
          <w:rFonts w:cs="Times New Roman"/>
          <w:sz w:val="28"/>
          <w:szCs w:val="28"/>
          <w:lang w:val="ru-RU"/>
        </w:rPr>
        <w:t xml:space="preserve"> действий </w:t>
      </w:r>
      <w:r>
        <w:rPr>
          <w:rFonts w:cs="Times New Roman"/>
          <w:sz w:val="28"/>
          <w:szCs w:val="28"/>
          <w:lang w:val="ru-RU"/>
        </w:rPr>
        <w:t xml:space="preserve">и обоснования их правильности. </w:t>
      </w:r>
    </w:p>
    <w:p w:rsidR="005D0090" w:rsidRPr="005D0090" w:rsidRDefault="005D0090" w:rsidP="005D0090">
      <w:pPr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i/>
          <w:iCs/>
          <w:sz w:val="28"/>
          <w:szCs w:val="28"/>
        </w:rPr>
        <w:t>Контрольно-корректировочные</w:t>
      </w:r>
      <w:proofErr w:type="spellEnd"/>
      <w:r w:rsidRPr="005D0090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i/>
          <w:iCs/>
          <w:sz w:val="28"/>
          <w:szCs w:val="28"/>
        </w:rPr>
        <w:t>действия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5D0090">
        <w:rPr>
          <w:rFonts w:cs="Times New Roman"/>
          <w:sz w:val="28"/>
          <w:szCs w:val="28"/>
          <w:u w:val="single"/>
        </w:rPr>
        <w:t>Методики</w:t>
      </w:r>
      <w:proofErr w:type="spellEnd"/>
      <w:r w:rsidRPr="005D0090">
        <w:rPr>
          <w:rFonts w:cs="Times New Roman"/>
          <w:sz w:val="28"/>
          <w:szCs w:val="28"/>
          <w:u w:val="single"/>
        </w:rPr>
        <w:t>: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Методика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работы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над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ошибками</w:t>
      </w:r>
      <w:proofErr w:type="spellEnd"/>
      <w:r w:rsidRPr="005D0090">
        <w:rPr>
          <w:rFonts w:cs="Times New Roman"/>
          <w:sz w:val="28"/>
          <w:szCs w:val="28"/>
        </w:rPr>
        <w:t>:</w:t>
      </w:r>
    </w:p>
    <w:p w:rsidR="005D0090" w:rsidRPr="005D0090" w:rsidRDefault="005D0090" w:rsidP="005D009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Выяснение того, какие ошибки можно допустить и каков характер этих ошибок.</w:t>
      </w:r>
    </w:p>
    <w:p w:rsidR="005D0090" w:rsidRPr="005D0090" w:rsidRDefault="005D0090" w:rsidP="005D009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Знаковая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фиксация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ошибок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Упорядочивание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ошибок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lastRenderedPageBreak/>
        <w:t>Составление контролирующей карточки. Главное: сначала учимся действовать, а потом составляем карточку.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i/>
          <w:iCs/>
          <w:sz w:val="28"/>
          <w:szCs w:val="28"/>
          <w:lang w:val="ru-RU"/>
        </w:rPr>
      </w:pPr>
      <w:r w:rsidRPr="005D0090">
        <w:rPr>
          <w:rFonts w:cs="Times New Roman"/>
          <w:i/>
          <w:iCs/>
          <w:sz w:val="28"/>
          <w:szCs w:val="28"/>
          <w:lang w:val="ru-RU"/>
        </w:rPr>
        <w:t xml:space="preserve">Организация </w:t>
      </w:r>
      <w:proofErr w:type="gramStart"/>
      <w:r w:rsidRPr="005D0090">
        <w:rPr>
          <w:rFonts w:cs="Times New Roman"/>
          <w:i/>
          <w:iCs/>
          <w:sz w:val="28"/>
          <w:szCs w:val="28"/>
          <w:lang w:val="ru-RU"/>
        </w:rPr>
        <w:t>детского</w:t>
      </w:r>
      <w:proofErr w:type="gramEnd"/>
      <w:r w:rsidRPr="005D0090">
        <w:rPr>
          <w:rFonts w:cs="Times New Roman"/>
          <w:i/>
          <w:iCs/>
          <w:sz w:val="28"/>
          <w:szCs w:val="28"/>
          <w:lang w:val="ru-RU"/>
        </w:rPr>
        <w:t xml:space="preserve"> целеполагания.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Для младшего школьника цель может быть: практическая, учебно-познавательная, учебная.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Действие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целеполагания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представлено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цепочкой</w:t>
      </w:r>
      <w:proofErr w:type="spellEnd"/>
      <w:r w:rsidRPr="005D0090">
        <w:rPr>
          <w:rFonts w:cs="Times New Roman"/>
          <w:sz w:val="28"/>
          <w:szCs w:val="28"/>
        </w:rPr>
        <w:t>:</w:t>
      </w:r>
    </w:p>
    <w:p w:rsidR="005D0090" w:rsidRPr="005D0090" w:rsidRDefault="005D0090" w:rsidP="005D0090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столкновение с невозможностью выполнить практическое действие;</w:t>
      </w:r>
    </w:p>
    <w:p w:rsidR="005D0090" w:rsidRPr="005D0090" w:rsidRDefault="005D0090" w:rsidP="005D0090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осознание причины неуспешного действия — собственного дефицита;</w:t>
      </w:r>
    </w:p>
    <w:p w:rsidR="005D0090" w:rsidRPr="005D0090" w:rsidRDefault="005D0090" w:rsidP="005D0090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определение направления движения и конкретных шагов.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Приёмы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организации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целеполагания</w:t>
      </w:r>
      <w:proofErr w:type="spellEnd"/>
      <w:r w:rsidRPr="005D0090">
        <w:rPr>
          <w:rFonts w:cs="Times New Roman"/>
          <w:sz w:val="28"/>
          <w:szCs w:val="28"/>
        </w:rPr>
        <w:t>:</w:t>
      </w:r>
    </w:p>
    <w:p w:rsidR="005D0090" w:rsidRPr="005D0090" w:rsidRDefault="005D0090" w:rsidP="005D0090">
      <w:pPr>
        <w:numPr>
          <w:ilvl w:val="0"/>
          <w:numId w:val="4"/>
        </w:numPr>
        <w:tabs>
          <w:tab w:val="left" w:pos="63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Показ детям возможного движения в материале от незнания к знанию с помощью схематизации осваиваемого содержания.</w:t>
      </w:r>
    </w:p>
    <w:p w:rsidR="005D0090" w:rsidRPr="005D0090" w:rsidRDefault="005D0090" w:rsidP="005D0090">
      <w:pPr>
        <w:numPr>
          <w:ilvl w:val="0"/>
          <w:numId w:val="4"/>
        </w:numPr>
        <w:tabs>
          <w:tab w:val="left" w:pos="63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Использование содержательной оценки как способа выдвижения цели.</w:t>
      </w:r>
    </w:p>
    <w:p w:rsidR="005D0090" w:rsidRPr="005D0090" w:rsidRDefault="005D0090" w:rsidP="005D0090">
      <w:pPr>
        <w:numPr>
          <w:ilvl w:val="0"/>
          <w:numId w:val="4"/>
        </w:numPr>
        <w:tabs>
          <w:tab w:val="left" w:pos="63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Создание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учебной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ситуации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4"/>
        </w:numPr>
        <w:tabs>
          <w:tab w:val="left" w:pos="63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Использование детьми карты знаний и умений по теме учебного предмета.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i/>
          <w:iCs/>
          <w:sz w:val="28"/>
          <w:szCs w:val="28"/>
          <w:lang w:val="ru-RU"/>
        </w:rPr>
      </w:pPr>
      <w:r w:rsidRPr="005D0090">
        <w:rPr>
          <w:rFonts w:cs="Times New Roman"/>
          <w:i/>
          <w:iCs/>
          <w:sz w:val="28"/>
          <w:szCs w:val="28"/>
          <w:lang w:val="ru-RU"/>
        </w:rPr>
        <w:t>Организация деятельности наблюдения.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Признаки </w:t>
      </w:r>
      <w:proofErr w:type="spellStart"/>
      <w:r w:rsidRPr="005D0090">
        <w:rPr>
          <w:rFonts w:cs="Times New Roman"/>
          <w:sz w:val="28"/>
          <w:szCs w:val="28"/>
          <w:lang w:val="ru-RU"/>
        </w:rPr>
        <w:t>сформированности</w:t>
      </w:r>
      <w:proofErr w:type="spellEnd"/>
      <w:r w:rsidRPr="005D0090">
        <w:rPr>
          <w:rFonts w:cs="Times New Roman"/>
          <w:sz w:val="28"/>
          <w:szCs w:val="28"/>
          <w:lang w:val="ru-RU"/>
        </w:rPr>
        <w:t xml:space="preserve"> детской деятельности наблюдения:</w:t>
      </w:r>
    </w:p>
    <w:p w:rsidR="005D0090" w:rsidRPr="005D0090" w:rsidRDefault="005D0090" w:rsidP="005D0090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Осознанность</w:t>
      </w:r>
      <w:proofErr w:type="spellEnd"/>
      <w:r w:rsidRPr="005D0090">
        <w:rPr>
          <w:rFonts w:cs="Times New Roman"/>
          <w:sz w:val="28"/>
          <w:szCs w:val="28"/>
        </w:rPr>
        <w:t>;</w:t>
      </w:r>
    </w:p>
    <w:p w:rsidR="005D0090" w:rsidRPr="005D0090" w:rsidRDefault="005D0090" w:rsidP="005D0090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Планомерное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описание</w:t>
      </w:r>
      <w:proofErr w:type="spellEnd"/>
      <w:r w:rsidRPr="005D0090">
        <w:rPr>
          <w:rFonts w:cs="Times New Roman"/>
          <w:sz w:val="28"/>
          <w:szCs w:val="28"/>
        </w:rPr>
        <w:t>;</w:t>
      </w:r>
    </w:p>
    <w:p w:rsidR="005D0090" w:rsidRPr="005D0090" w:rsidRDefault="005D0090" w:rsidP="005D0090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Удержание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задачи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наблюдения</w:t>
      </w:r>
      <w:proofErr w:type="spellEnd"/>
      <w:r w:rsidRPr="005D0090">
        <w:rPr>
          <w:rFonts w:cs="Times New Roman"/>
          <w:sz w:val="28"/>
          <w:szCs w:val="28"/>
        </w:rPr>
        <w:t>;</w:t>
      </w:r>
    </w:p>
    <w:p w:rsidR="005D0090" w:rsidRPr="005D0090" w:rsidRDefault="005D0090" w:rsidP="005D0090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Восприимчивость</w:t>
      </w:r>
      <w:proofErr w:type="spellEnd"/>
      <w:r w:rsidRPr="005D0090">
        <w:rPr>
          <w:rFonts w:cs="Times New Roman"/>
          <w:sz w:val="28"/>
          <w:szCs w:val="28"/>
        </w:rPr>
        <w:t xml:space="preserve"> к </w:t>
      </w:r>
      <w:proofErr w:type="spellStart"/>
      <w:r w:rsidRPr="005D0090">
        <w:rPr>
          <w:rFonts w:cs="Times New Roman"/>
          <w:sz w:val="28"/>
          <w:szCs w:val="28"/>
        </w:rPr>
        <w:t>помощи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педагога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i/>
          <w:iCs/>
          <w:sz w:val="28"/>
          <w:szCs w:val="28"/>
        </w:rPr>
      </w:pPr>
      <w:proofErr w:type="spellStart"/>
      <w:proofErr w:type="gramStart"/>
      <w:r w:rsidRPr="005D0090">
        <w:rPr>
          <w:rFonts w:cs="Times New Roman"/>
          <w:i/>
          <w:iCs/>
          <w:sz w:val="28"/>
          <w:szCs w:val="28"/>
        </w:rPr>
        <w:t>Организация</w:t>
      </w:r>
      <w:proofErr w:type="spellEnd"/>
      <w:r w:rsidRPr="005D0090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i/>
          <w:iCs/>
          <w:sz w:val="28"/>
          <w:szCs w:val="28"/>
        </w:rPr>
        <w:t>моделирования</w:t>
      </w:r>
      <w:proofErr w:type="spellEnd"/>
      <w:r w:rsidRPr="005D0090">
        <w:rPr>
          <w:rFonts w:cs="Times New Roman"/>
          <w:i/>
          <w:iCs/>
          <w:sz w:val="28"/>
          <w:szCs w:val="28"/>
        </w:rPr>
        <w:t>.</w:t>
      </w:r>
      <w:proofErr w:type="gramEnd"/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Модель отражает существенные признаки изучаемого предмета и программу действий с ним.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При моделировании ученик выполняет следующие действия:</w:t>
      </w:r>
    </w:p>
    <w:p w:rsidR="005D0090" w:rsidRPr="005D0090" w:rsidRDefault="005D0090" w:rsidP="005D0090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Строит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модель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Читает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модель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Преобразует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модель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i/>
          <w:iCs/>
          <w:sz w:val="28"/>
          <w:szCs w:val="28"/>
          <w:lang w:val="ru-RU"/>
        </w:rPr>
      </w:pPr>
      <w:r w:rsidRPr="005D0090">
        <w:rPr>
          <w:rFonts w:cs="Times New Roman"/>
          <w:i/>
          <w:iCs/>
          <w:sz w:val="28"/>
          <w:szCs w:val="28"/>
          <w:lang w:val="ru-RU"/>
        </w:rPr>
        <w:lastRenderedPageBreak/>
        <w:t>Формирование детского действия контроля и оценки.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5D0090">
        <w:rPr>
          <w:rFonts w:cs="Times New Roman"/>
          <w:sz w:val="28"/>
          <w:szCs w:val="28"/>
          <w:lang w:val="ru-RU"/>
        </w:rPr>
        <w:t>Безотметочное</w:t>
      </w:r>
      <w:proofErr w:type="spellEnd"/>
      <w:r w:rsidRPr="005D0090">
        <w:rPr>
          <w:rFonts w:cs="Times New Roman"/>
          <w:sz w:val="28"/>
          <w:szCs w:val="28"/>
          <w:lang w:val="ru-RU"/>
        </w:rPr>
        <w:t xml:space="preserve"> оценивание строится на следующих принципах: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Ориентация на личные достижения каждого ребёнка.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Предельная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дифференцированность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содержательной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оценки</w:t>
      </w:r>
      <w:proofErr w:type="spellEnd"/>
      <w:r w:rsidRPr="005D0090">
        <w:rPr>
          <w:rFonts w:cs="Times New Roman"/>
          <w:sz w:val="28"/>
          <w:szCs w:val="28"/>
        </w:rPr>
        <w:t>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Выработка шкал оценивания детьми совместно с учителем.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Самооценка ребёнка должна предшествовать оценке учителя.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Содержательное оценивание производится на основе действия контроля.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Предоставление школьникам права на самостоятельный выбор сложности и объёма заданий.</w:t>
      </w:r>
    </w:p>
    <w:p w:rsidR="005D0090" w:rsidRPr="005D0090" w:rsidRDefault="005D0090" w:rsidP="005D0090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Использование особых форм оценки творчества и инициативы школьников.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u w:val="single"/>
          <w:lang w:val="ru-RU"/>
        </w:rPr>
        <w:t>Приёмы формирования детского действия контроля и оценки</w:t>
      </w:r>
      <w:r w:rsidRPr="005D0090">
        <w:rPr>
          <w:rFonts w:cs="Times New Roman"/>
          <w:sz w:val="28"/>
          <w:szCs w:val="28"/>
          <w:lang w:val="ru-RU"/>
        </w:rPr>
        <w:t>: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Создание психологически комфортных условий, формирование доверия, общей самооценки школьника;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Создание ситуаций </w:t>
      </w:r>
      <w:proofErr w:type="spellStart"/>
      <w:r w:rsidRPr="005D0090">
        <w:rPr>
          <w:rFonts w:cs="Times New Roman"/>
          <w:sz w:val="28"/>
          <w:szCs w:val="28"/>
          <w:lang w:val="ru-RU"/>
        </w:rPr>
        <w:t>недоопределённости</w:t>
      </w:r>
      <w:proofErr w:type="spellEnd"/>
      <w:r w:rsidRPr="005D0090">
        <w:rPr>
          <w:rFonts w:cs="Times New Roman"/>
          <w:sz w:val="28"/>
          <w:szCs w:val="28"/>
          <w:lang w:val="ru-RU"/>
        </w:rPr>
        <w:t>. Развивать умение знать о своём знании и незнании.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Введение </w:t>
      </w:r>
      <w:proofErr w:type="spellStart"/>
      <w:r w:rsidRPr="005D0090">
        <w:rPr>
          <w:rFonts w:cs="Times New Roman"/>
          <w:sz w:val="28"/>
          <w:szCs w:val="28"/>
          <w:lang w:val="ru-RU"/>
        </w:rPr>
        <w:t>схеметических</w:t>
      </w:r>
      <w:proofErr w:type="spellEnd"/>
      <w:r w:rsidRPr="005D0090">
        <w:rPr>
          <w:rFonts w:cs="Times New Roman"/>
          <w:sz w:val="28"/>
          <w:szCs w:val="28"/>
          <w:lang w:val="ru-RU"/>
        </w:rPr>
        <w:t xml:space="preserve"> средств контроля и оценки.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Представление разделов и тем учебного предмета в виде набора умений, которые необходимо усвоить.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Постоянное использование средств фиксации продвижения ребёнка в предмете.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Организация самостоятельной </w:t>
      </w:r>
      <w:proofErr w:type="spellStart"/>
      <w:r w:rsidRPr="005D0090">
        <w:rPr>
          <w:rFonts w:cs="Times New Roman"/>
          <w:sz w:val="28"/>
          <w:szCs w:val="28"/>
          <w:lang w:val="ru-RU"/>
        </w:rPr>
        <w:t>диагностико</w:t>
      </w:r>
      <w:proofErr w:type="spellEnd"/>
      <w:r w:rsidRPr="005D0090">
        <w:rPr>
          <w:rFonts w:cs="Times New Roman"/>
          <w:sz w:val="28"/>
          <w:szCs w:val="28"/>
          <w:lang w:val="ru-RU"/>
        </w:rPr>
        <w:t>-коррекционной работы школьников на уроке (работы над ошибками)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Проведение специальных видов работ для выращивания у ребят способности самостоятельного оценивания</w:t>
      </w:r>
    </w:p>
    <w:p w:rsidR="005D0090" w:rsidRPr="005D0090" w:rsidRDefault="005D0090" w:rsidP="005D009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Использование прогностической и процессуальной оценки.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i/>
          <w:iCs/>
          <w:sz w:val="28"/>
          <w:szCs w:val="28"/>
        </w:rPr>
      </w:pPr>
      <w:proofErr w:type="spellStart"/>
      <w:proofErr w:type="gramStart"/>
      <w:r w:rsidRPr="005D0090">
        <w:rPr>
          <w:rFonts w:cs="Times New Roman"/>
          <w:i/>
          <w:iCs/>
          <w:sz w:val="28"/>
          <w:szCs w:val="28"/>
        </w:rPr>
        <w:t>Организация</w:t>
      </w:r>
      <w:proofErr w:type="spellEnd"/>
      <w:r w:rsidRPr="005D0090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i/>
          <w:iCs/>
          <w:sz w:val="28"/>
          <w:szCs w:val="28"/>
        </w:rPr>
        <w:t>учебного</w:t>
      </w:r>
      <w:proofErr w:type="spellEnd"/>
      <w:r w:rsidRPr="005D0090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i/>
          <w:iCs/>
          <w:sz w:val="28"/>
          <w:szCs w:val="28"/>
        </w:rPr>
        <w:t>сотрудничества</w:t>
      </w:r>
      <w:proofErr w:type="spellEnd"/>
      <w:r w:rsidRPr="005D0090">
        <w:rPr>
          <w:rFonts w:cs="Times New Roman"/>
          <w:i/>
          <w:iCs/>
          <w:sz w:val="28"/>
          <w:szCs w:val="28"/>
        </w:rPr>
        <w:t>.</w:t>
      </w:r>
      <w:proofErr w:type="gramEnd"/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Техники</w:t>
      </w:r>
      <w:proofErr w:type="spellEnd"/>
      <w:r w:rsidRPr="005D0090">
        <w:rPr>
          <w:rFonts w:cs="Times New Roman"/>
          <w:sz w:val="28"/>
          <w:szCs w:val="28"/>
        </w:rPr>
        <w:t>:</w:t>
      </w:r>
    </w:p>
    <w:p w:rsidR="005D0090" w:rsidRPr="005D0090" w:rsidRDefault="005D0090" w:rsidP="005D009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t>Конструирование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специальных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учебных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заданий</w:t>
      </w:r>
      <w:proofErr w:type="spellEnd"/>
      <w:r w:rsidRPr="005D0090">
        <w:rPr>
          <w:rFonts w:cs="Times New Roman"/>
          <w:sz w:val="28"/>
          <w:szCs w:val="28"/>
        </w:rPr>
        <w:t>;</w:t>
      </w:r>
    </w:p>
    <w:p w:rsidR="005D0090" w:rsidRPr="005D0090" w:rsidRDefault="005D0090" w:rsidP="005D009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D0090">
        <w:rPr>
          <w:rFonts w:cs="Times New Roman"/>
          <w:sz w:val="28"/>
          <w:szCs w:val="28"/>
        </w:rPr>
        <w:lastRenderedPageBreak/>
        <w:t>Организация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детской</w:t>
      </w:r>
      <w:proofErr w:type="spellEnd"/>
      <w:r w:rsidRPr="005D0090">
        <w:rPr>
          <w:rFonts w:cs="Times New Roman"/>
          <w:sz w:val="28"/>
          <w:szCs w:val="28"/>
        </w:rPr>
        <w:t xml:space="preserve"> </w:t>
      </w:r>
      <w:proofErr w:type="spellStart"/>
      <w:r w:rsidRPr="005D0090">
        <w:rPr>
          <w:rFonts w:cs="Times New Roman"/>
          <w:sz w:val="28"/>
          <w:szCs w:val="28"/>
        </w:rPr>
        <w:t>коммуникации</w:t>
      </w:r>
      <w:proofErr w:type="spellEnd"/>
      <w:r w:rsidRPr="005D0090">
        <w:rPr>
          <w:rFonts w:cs="Times New Roman"/>
          <w:sz w:val="28"/>
          <w:szCs w:val="28"/>
        </w:rPr>
        <w:t>;</w:t>
      </w:r>
    </w:p>
    <w:p w:rsidR="005D0090" w:rsidRPr="005D0090" w:rsidRDefault="005D0090" w:rsidP="005D0090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Организация работы детей в малых группах.</w:t>
      </w: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5D0090">
        <w:rPr>
          <w:rFonts w:cs="Times New Roman"/>
          <w:sz w:val="28"/>
          <w:szCs w:val="28"/>
          <w:u w:val="single"/>
        </w:rPr>
        <w:t>Механизм</w:t>
      </w:r>
      <w:proofErr w:type="spellEnd"/>
      <w:r w:rsidRPr="005D0090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5D0090">
        <w:rPr>
          <w:rFonts w:cs="Times New Roman"/>
          <w:sz w:val="28"/>
          <w:szCs w:val="28"/>
          <w:u w:val="single"/>
        </w:rPr>
        <w:t>организации</w:t>
      </w:r>
      <w:proofErr w:type="spellEnd"/>
      <w:r w:rsidRPr="005D0090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5D0090">
        <w:rPr>
          <w:rFonts w:cs="Times New Roman"/>
          <w:sz w:val="28"/>
          <w:szCs w:val="28"/>
          <w:u w:val="single"/>
        </w:rPr>
        <w:t>учебного</w:t>
      </w:r>
      <w:proofErr w:type="spellEnd"/>
      <w:r w:rsidRPr="005D0090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5D0090">
        <w:rPr>
          <w:rFonts w:cs="Times New Roman"/>
          <w:sz w:val="28"/>
          <w:szCs w:val="28"/>
          <w:u w:val="single"/>
        </w:rPr>
        <w:t>сотрудничества</w:t>
      </w:r>
      <w:proofErr w:type="spellEnd"/>
      <w:r w:rsidRPr="005D0090">
        <w:rPr>
          <w:rFonts w:cs="Times New Roman"/>
          <w:sz w:val="28"/>
          <w:szCs w:val="28"/>
          <w:u w:val="single"/>
        </w:rPr>
        <w:t>: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Конструирование специальных учебных заданий, в содержании которых заключена возможность вариантов позиций при решении задачи.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Предоставление детям возможности самостоятельного выполнения заданий индивидуально или в группах.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Набор вариантов решения проблемы, полученных в ходе самостоятельного решения в группах и индивидуально и поляризация их.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Обеспечение аргументации детьми полученных ими вариантов решения, понимания и фиксации высказанных суждений.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Координация, коррекция вариантов через выражения отношения к ним.</w:t>
      </w:r>
    </w:p>
    <w:p w:rsidR="005D0090" w:rsidRPr="005D0090" w:rsidRDefault="005D0090" w:rsidP="005D0090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>Свободный выбор детьми собственного решения.</w:t>
      </w: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  <w:r w:rsidRPr="005D0090">
        <w:rPr>
          <w:rFonts w:cs="Times New Roman"/>
          <w:bCs/>
          <w:sz w:val="28"/>
          <w:szCs w:val="28"/>
          <w:lang w:val="ru-RU"/>
        </w:rPr>
        <w:t xml:space="preserve">В учебном задании должна быть заключена возможность пересечения плоскостей личного опыта учащихся, благодаря чему возникает противоречие позиций и потребность в координации различных точек зрения. </w:t>
      </w: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  <w:bookmarkStart w:id="0" w:name="_GoBack"/>
      <w:bookmarkEnd w:id="0"/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5D0090" w:rsidRPr="005D0090" w:rsidRDefault="005D0090" w:rsidP="005D0090">
      <w:pPr>
        <w:spacing w:line="360" w:lineRule="auto"/>
        <w:ind w:firstLine="570"/>
        <w:jc w:val="both"/>
        <w:rPr>
          <w:rFonts w:cs="Times New Roman"/>
          <w:bCs/>
          <w:sz w:val="28"/>
          <w:szCs w:val="28"/>
          <w:lang w:val="ru-RU"/>
        </w:rPr>
      </w:pPr>
    </w:p>
    <w:p w:rsidR="006131B0" w:rsidRPr="005D0090" w:rsidRDefault="006131B0">
      <w:pPr>
        <w:rPr>
          <w:lang w:val="ru-RU"/>
        </w:rPr>
      </w:pPr>
    </w:p>
    <w:sectPr w:rsidR="006131B0" w:rsidRPr="005D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C6"/>
    <w:rsid w:val="0023761C"/>
    <w:rsid w:val="005375C6"/>
    <w:rsid w:val="005D0090"/>
    <w:rsid w:val="006131B0"/>
    <w:rsid w:val="00D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9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D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D0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09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rsid w:val="005D0090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9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D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D0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09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rsid w:val="005D0090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2016-11-27T08:24:00Z</dcterms:created>
  <dcterms:modified xsi:type="dcterms:W3CDTF">2017-02-03T09:22:00Z</dcterms:modified>
</cp:coreProperties>
</file>