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283"/>
        <w:rPr/>
      </w:pPr>
      <w:r>
        <w:rPr/>
        <w:t>Федеральный закон Российской Федерации от 25 декабря 2008 г. N 273-ФЗ "О противодействии коррупции"</w:t>
      </w:r>
    </w:p>
    <w:p>
      <w:pPr>
        <w:pStyle w:val="3"/>
        <w:rPr/>
      </w:pPr>
      <w:r>
        <w:rPr/>
        <w:t>Закон о противодействии коррупции</w:t>
      </w:r>
    </w:p>
    <w:p>
      <w:pPr>
        <w:pStyle w:val="Style16"/>
        <w:rPr/>
      </w:pPr>
      <w:r>
        <w:rPr/>
        <w:t>Федеральный закон "О противодействии коррупции"</w:t>
      </w:r>
    </w:p>
    <w:p>
      <w:pPr>
        <w:pStyle w:val="Style16"/>
        <w:rPr/>
      </w:pPr>
      <w:r>
        <w:rPr/>
        <w:t>Дата подписания: 25.12.2008</w:t>
      </w:r>
    </w:p>
    <w:p>
      <w:pPr>
        <w:pStyle w:val="Style16"/>
        <w:rPr/>
      </w:pPr>
      <w:r>
        <w:rPr/>
        <w:t>Дата публикации: 30.12.2008 00:00</w:t>
      </w:r>
    </w:p>
    <w:p>
      <w:pPr>
        <w:pStyle w:val="Style16"/>
        <w:rPr>
          <w:b/>
        </w:rPr>
      </w:pPr>
      <w:r>
        <w:rPr>
          <w:b/>
        </w:rPr>
        <w:t>Принят Государственной Думой 19 декабря 2008 года</w:t>
      </w:r>
    </w:p>
    <w:p>
      <w:pPr>
        <w:pStyle w:val="Style16"/>
        <w:rPr>
          <w:b/>
        </w:rPr>
      </w:pPr>
      <w:r>
        <w:rPr>
          <w:b/>
        </w:rPr>
        <w:t>Одобрен Советом Федерации 22 декабря 2008 года</w:t>
      </w:r>
    </w:p>
    <w:p>
      <w:pPr>
        <w:pStyle w:val="Style16"/>
        <w:rPr/>
      </w:pPr>
      <w:r>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Style16"/>
        <w:rPr/>
      </w:pPr>
      <w:r>
        <w:rPr/>
        <w:t xml:space="preserve">Статья 1. </w:t>
      </w:r>
      <w:r>
        <w:rPr>
          <w:b/>
        </w:rPr>
        <w:t>Основные понятия, используемые в настоящем Федеральном законе</w:t>
      </w:r>
    </w:p>
    <w:p>
      <w:pPr>
        <w:pStyle w:val="Style16"/>
        <w:rPr/>
      </w:pPr>
      <w:r>
        <w:rPr/>
        <w:t>Для целей настоящего Федерального закона используются следующие основные понятия:</w:t>
      </w:r>
    </w:p>
    <w:p>
      <w:pPr>
        <w:pStyle w:val="Style16"/>
        <w:rPr/>
      </w:pPr>
      <w:r>
        <w:rPr/>
        <w:t>1) коррупция:</w:t>
      </w:r>
    </w:p>
    <w:p>
      <w:pPr>
        <w:pStyle w:val="Style16"/>
        <w:rPr/>
      </w:pPr>
      <w:r>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Style16"/>
        <w:rPr/>
      </w:pPr>
      <w:r>
        <w:rPr/>
        <w:t>б) совершение деяний, указанных в подпункте "а" настоящего пункта, от имени или в интересах юридического лица;</w:t>
      </w:r>
    </w:p>
    <w:p>
      <w:pPr>
        <w:pStyle w:val="Style16"/>
        <w:rPr/>
      </w:pPr>
      <w:r>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Style16"/>
        <w:rPr/>
      </w:pPr>
      <w:r>
        <w:rPr/>
        <w:t>а) по предупреждению коррупции, в том числе по выявлению и последующему устранению причин коррупции (профилактика коррупции);</w:t>
      </w:r>
    </w:p>
    <w:p>
      <w:pPr>
        <w:pStyle w:val="Style16"/>
        <w:rPr/>
      </w:pPr>
      <w:r>
        <w:rPr/>
        <w:t>б) по выявлению, предупреждению, пресечению, раскрытию и расследованию коррупционных правонарушений (борьба с коррупцией);</w:t>
      </w:r>
    </w:p>
    <w:p>
      <w:pPr>
        <w:pStyle w:val="Style16"/>
        <w:rPr/>
      </w:pPr>
      <w:r>
        <w:rPr/>
        <w:t>в) по минимизации и (или) ликвидации последствий коррупционных правонарушений.</w:t>
      </w:r>
    </w:p>
    <w:p>
      <w:pPr>
        <w:pStyle w:val="Style16"/>
        <w:rPr/>
      </w:pPr>
      <w:r>
        <w:rPr/>
        <w:t xml:space="preserve">Статья 2. </w:t>
      </w:r>
      <w:r>
        <w:rPr>
          <w:b/>
        </w:rPr>
        <w:t>Правовая основа противодействия коррупции</w:t>
      </w:r>
    </w:p>
    <w:p>
      <w:pPr>
        <w:pStyle w:val="Style16"/>
        <w:rPr/>
      </w:pPr>
      <w:r>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Style16"/>
        <w:rPr/>
      </w:pPr>
      <w:r>
        <w:rPr/>
        <w:t xml:space="preserve">Статья 3. </w:t>
      </w:r>
      <w:r>
        <w:rPr>
          <w:b/>
        </w:rPr>
        <w:t>Основные принципы противодействия коррупции</w:t>
      </w:r>
    </w:p>
    <w:p>
      <w:pPr>
        <w:pStyle w:val="Style16"/>
        <w:rPr/>
      </w:pPr>
      <w:r>
        <w:rPr/>
        <w:t>Противодействие коррупции в Российской Федерации основывается на следующих основных принципах:</w:t>
      </w:r>
    </w:p>
    <w:p>
      <w:pPr>
        <w:pStyle w:val="Style16"/>
        <w:rPr/>
      </w:pPr>
      <w:r>
        <w:rPr/>
        <w:t>1) признание, обеспечение и защита основных прав и свобод человека и гражданина;</w:t>
      </w:r>
    </w:p>
    <w:p>
      <w:pPr>
        <w:pStyle w:val="Style16"/>
        <w:rPr/>
      </w:pPr>
      <w:r>
        <w:rPr/>
        <w:t>2) законность;</w:t>
      </w:r>
    </w:p>
    <w:p>
      <w:pPr>
        <w:pStyle w:val="Style16"/>
        <w:rPr/>
      </w:pPr>
      <w:r>
        <w:rPr/>
        <w:t>3) публичность и открытость деятельности государственных органов и органов местного самоуправления;</w:t>
      </w:r>
    </w:p>
    <w:p>
      <w:pPr>
        <w:pStyle w:val="Style16"/>
        <w:rPr/>
      </w:pPr>
      <w:r>
        <w:rPr/>
        <w:t>4) неотвратимость ответственности за совершение коррупционных правонарушений;</w:t>
      </w:r>
    </w:p>
    <w:p>
      <w:pPr>
        <w:pStyle w:val="Style16"/>
        <w:rPr/>
      </w:pPr>
      <w:r>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Style16"/>
        <w:rPr/>
      </w:pPr>
      <w:r>
        <w:rPr/>
        <w:t>6) приоритетное применение мер по предупреждению коррупции;</w:t>
      </w:r>
    </w:p>
    <w:p>
      <w:pPr>
        <w:pStyle w:val="Style16"/>
        <w:rPr/>
      </w:pPr>
      <w:r>
        <w:rPr/>
        <w:t>7) сотрудничество государства с институтами гражданского общества, международными организациями и физическими лицами.</w:t>
      </w:r>
    </w:p>
    <w:p>
      <w:pPr>
        <w:pStyle w:val="Style16"/>
        <w:rPr/>
      </w:pPr>
      <w:r>
        <w:rPr/>
        <w:t xml:space="preserve">Статья 4. </w:t>
      </w:r>
      <w:r>
        <w:rPr>
          <w:b/>
        </w:rPr>
        <w:t>Международное сотрудничество Российской Федерации в области противодействия коррупции</w:t>
      </w:r>
    </w:p>
    <w:p>
      <w:pPr>
        <w:pStyle w:val="Style16"/>
        <w:rPr/>
      </w:pPr>
      <w:r>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Style16"/>
        <w:rPr/>
      </w:pPr>
      <w:r>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Style16"/>
        <w:rPr/>
      </w:pPr>
      <w:r>
        <w:rPr/>
        <w:t>2) выявления имущества, полученного в результате совершения коррупционных правонарушений или служащего средством их совершения;</w:t>
      </w:r>
    </w:p>
    <w:p>
      <w:pPr>
        <w:pStyle w:val="Style16"/>
        <w:rPr/>
      </w:pPr>
      <w:r>
        <w:rPr/>
        <w:t>3) предоставления в надлежащих случаях предметов или образцов веществ для проведения исследований или судебных экспертиз;</w:t>
      </w:r>
    </w:p>
    <w:p>
      <w:pPr>
        <w:pStyle w:val="Style16"/>
        <w:rPr/>
      </w:pPr>
      <w:r>
        <w:rPr/>
        <w:t>4) обмена информацией по вопросам противодействия коррупции;</w:t>
      </w:r>
    </w:p>
    <w:p>
      <w:pPr>
        <w:pStyle w:val="Style16"/>
        <w:rPr/>
      </w:pPr>
      <w:r>
        <w:rPr/>
        <w:t>5) координации деятельности по профилактике коррупции и борьбе с коррупцией.</w:t>
      </w:r>
    </w:p>
    <w:p>
      <w:pPr>
        <w:pStyle w:val="Style16"/>
        <w:rPr/>
      </w:pPr>
      <w:r>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pPr>
        <w:pStyle w:val="Style16"/>
        <w:rPr/>
      </w:pPr>
      <w:r>
        <w:rPr/>
        <w:t xml:space="preserve">Статья 5. </w:t>
      </w:r>
      <w:r>
        <w:rPr>
          <w:b/>
        </w:rPr>
        <w:t>Организационные основы противодействия коррупции</w:t>
      </w:r>
    </w:p>
    <w:p>
      <w:pPr>
        <w:pStyle w:val="Style16"/>
        <w:rPr/>
      </w:pPr>
      <w:r>
        <w:rPr/>
        <w:t>1. Президент Российской Федерации:</w:t>
      </w:r>
    </w:p>
    <w:p>
      <w:pPr>
        <w:pStyle w:val="Style16"/>
        <w:rPr/>
      </w:pPr>
      <w:r>
        <w:rPr/>
        <w:t>1) определяет основные направления государственной политики в области противодействия коррупции;</w:t>
      </w:r>
    </w:p>
    <w:p>
      <w:pPr>
        <w:pStyle w:val="Style16"/>
        <w:rPr/>
      </w:pPr>
      <w:r>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Style16"/>
        <w:rPr/>
      </w:pPr>
      <w:r>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Style16"/>
        <w:rPr/>
      </w:pPr>
      <w:r>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Style16"/>
        <w:rPr/>
      </w:pPr>
      <w:r>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Style16"/>
        <w:rPr/>
      </w:pPr>
      <w:r>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Style16"/>
        <w:rPr/>
      </w:pPr>
      <w:r>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Style16"/>
        <w:rPr/>
      </w:pPr>
      <w:r>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pPr>
        <w:pStyle w:val="Style16"/>
        <w:rPr/>
      </w:pPr>
      <w:r>
        <w:rPr/>
        <w:t xml:space="preserve">Статья 6. </w:t>
      </w:r>
      <w:r>
        <w:rPr>
          <w:b/>
        </w:rPr>
        <w:t>Меры по профилактике коррупции</w:t>
      </w:r>
    </w:p>
    <w:p>
      <w:pPr>
        <w:pStyle w:val="Style16"/>
        <w:rPr/>
      </w:pPr>
      <w:r>
        <w:rPr/>
        <w:t>Профилактика коррупции осуществляется путем применения следующих основных мер:</w:t>
      </w:r>
    </w:p>
    <w:p>
      <w:pPr>
        <w:pStyle w:val="Style16"/>
        <w:rPr/>
      </w:pPr>
      <w:r>
        <w:rPr/>
        <w:t>1) формирование в обществе нетерпимости к коррупционному поведению;</w:t>
      </w:r>
    </w:p>
    <w:p>
      <w:pPr>
        <w:pStyle w:val="Style16"/>
        <w:rPr/>
      </w:pPr>
      <w:r>
        <w:rPr/>
        <w:t>2) антикоррупционная экспертиза правовых актов и их проектов;</w:t>
      </w:r>
    </w:p>
    <w:p>
      <w:pPr>
        <w:pStyle w:val="Style16"/>
        <w:rPr/>
      </w:pPr>
      <w:r>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Style16"/>
        <w:rPr/>
      </w:pPr>
      <w:r>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pPr>
        <w:pStyle w:val="Style16"/>
        <w:rPr/>
      </w:pPr>
      <w:r>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Style16"/>
        <w:rPr/>
      </w:pPr>
      <w:r>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Style16"/>
        <w:rPr/>
      </w:pPr>
      <w:r>
        <w:rPr/>
        <w:t xml:space="preserve">Статья 7. </w:t>
      </w:r>
      <w:r>
        <w:rPr>
          <w:b/>
        </w:rPr>
        <w:t>Основные направления деятельности государственных органов по повышению эффективности противодействия коррупции</w:t>
      </w:r>
    </w:p>
    <w:p>
      <w:pPr>
        <w:pStyle w:val="Style16"/>
        <w:rPr/>
      </w:pPr>
      <w:r>
        <w:rPr/>
        <w:t>Основными направлениями деятельности государственных органов по повышению эффективности противодействия коррупции являются:</w:t>
      </w:r>
    </w:p>
    <w:p>
      <w:pPr>
        <w:pStyle w:val="Style16"/>
        <w:rPr/>
      </w:pPr>
      <w:r>
        <w:rPr/>
        <w:t>1) проведение единой государственной политики в области противодействия коррупции;</w:t>
      </w:r>
    </w:p>
    <w:p>
      <w:pPr>
        <w:pStyle w:val="Style16"/>
        <w:rPr/>
      </w:pPr>
      <w:r>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Style16"/>
        <w:rPr/>
      </w:pPr>
      <w:r>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Style16"/>
        <w:rPr/>
      </w:pPr>
      <w:r>
        <w:rPr/>
        <w:t>4) совершенствование системы и структуры государственных органов, создание механизмов общественного контроля за их деятельностью;</w:t>
      </w:r>
    </w:p>
    <w:p>
      <w:pPr>
        <w:pStyle w:val="Style16"/>
        <w:rPr/>
      </w:pPr>
      <w:r>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Style16"/>
        <w:rPr/>
      </w:pPr>
      <w:r>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pPr>
        <w:pStyle w:val="Style16"/>
        <w:rPr/>
      </w:pPr>
      <w:r>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Style16"/>
        <w:rPr/>
      </w:pPr>
      <w:r>
        <w:rPr/>
        <w:t>8) обеспечение независимости средств массовой информации;</w:t>
      </w:r>
    </w:p>
    <w:p>
      <w:pPr>
        <w:pStyle w:val="Style16"/>
        <w:rPr/>
      </w:pPr>
      <w:r>
        <w:rPr/>
        <w:t>9) неукоснительное соблюдение принципов независимости судей и невмешательства в судебную деятельность;</w:t>
      </w:r>
    </w:p>
    <w:p>
      <w:pPr>
        <w:pStyle w:val="Style16"/>
        <w:rPr/>
      </w:pPr>
      <w:r>
        <w:rPr/>
        <w:t>10) совершенствование организации деятельности правоохранительных и контролирующих органов по противодействию коррупции;</w:t>
      </w:r>
    </w:p>
    <w:p>
      <w:pPr>
        <w:pStyle w:val="Style16"/>
        <w:rPr/>
      </w:pPr>
      <w:r>
        <w:rPr/>
        <w:t>11) совершенствование порядка прохождения государственной и муниципальной службы;</w:t>
      </w:r>
    </w:p>
    <w:p>
      <w:pPr>
        <w:pStyle w:val="Style16"/>
        <w:rPr/>
      </w:pPr>
      <w:r>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pPr>
        <w:pStyle w:val="Style16"/>
        <w:rPr/>
      </w:pPr>
      <w:r>
        <w:rPr/>
        <w:t>13) устранение необоснованных запретов и ограничений, особенно в области экономической деятельности;</w:t>
      </w:r>
    </w:p>
    <w:p>
      <w:pPr>
        <w:pStyle w:val="Style16"/>
        <w:rPr/>
      </w:pPr>
      <w:r>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Style16"/>
        <w:rPr/>
      </w:pPr>
      <w:r>
        <w:rPr/>
        <w:t>15) повышение уровня оплаты труда и социальной защищенности государственных и муниципальных служащих;</w:t>
      </w:r>
    </w:p>
    <w:p>
      <w:pPr>
        <w:pStyle w:val="Style16"/>
        <w:rPr/>
      </w:pPr>
      <w:r>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Style16"/>
        <w:rPr/>
      </w:pPr>
      <w:r>
        <w:rPr/>
        <w:t>17) усиление контроля за решением вопросов, содержащихся в обращениях граждан и юридических лиц;</w:t>
      </w:r>
    </w:p>
    <w:p>
      <w:pPr>
        <w:pStyle w:val="Style16"/>
        <w:rPr/>
      </w:pPr>
      <w:r>
        <w:rPr/>
        <w:t>18) передача части функций государственных органов саморегулируемым организациям, а также иным негосударственным организациям;</w:t>
      </w:r>
    </w:p>
    <w:p>
      <w:pPr>
        <w:pStyle w:val="Style16"/>
        <w:rPr/>
      </w:pPr>
      <w:r>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Style16"/>
        <w:rPr/>
      </w:pPr>
      <w:r>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Style16"/>
        <w:rPr/>
      </w:pPr>
      <w:r>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Style16"/>
        <w:rPr/>
      </w:pPr>
      <w:r>
        <w:rPr/>
        <w:t xml:space="preserve">Статья 8. </w:t>
      </w:r>
      <w:r>
        <w:rPr>
          <w:b/>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pPr>
        <w:pStyle w:val="Style16"/>
        <w:rPr/>
      </w:pPr>
      <w:r>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pPr>
        <w:pStyle w:val="Style16"/>
        <w:rPr/>
      </w:pPr>
      <w:r>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Style16"/>
        <w:rPr/>
      </w:pPr>
      <w:r>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Style16"/>
        <w:rPr/>
      </w:pPr>
      <w:r>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pPr>
        <w:pStyle w:val="Style16"/>
        <w:rPr/>
      </w:pPr>
      <w:r>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pPr>
        <w:pStyle w:val="Style16"/>
        <w:rPr/>
      </w:pPr>
      <w:r>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pPr>
        <w:pStyle w:val="Style16"/>
        <w:rPr/>
      </w:pPr>
      <w:r>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pPr>
        <w:pStyle w:val="Style16"/>
        <w:rPr/>
      </w:pPr>
      <w:r>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pPr>
        <w:pStyle w:val="Style16"/>
        <w:rPr/>
      </w:pPr>
      <w:r>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pPr>
        <w:pStyle w:val="Style16"/>
        <w:rPr/>
      </w:pPr>
      <w:r>
        <w:rPr/>
        <w:t xml:space="preserve">Статья 9. </w:t>
      </w:r>
      <w:r>
        <w:rPr>
          <w:b/>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Style16"/>
        <w:rPr/>
      </w:pPr>
      <w:r>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Style16"/>
        <w:rPr/>
      </w:pPr>
      <w:r>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Style16"/>
        <w:rPr/>
      </w:pPr>
      <w:r>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Style16"/>
        <w:rPr/>
      </w:pPr>
      <w:r>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pPr>
        <w:pStyle w:val="Style16"/>
        <w:rPr/>
      </w:pPr>
      <w:r>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Style16"/>
        <w:rPr/>
      </w:pPr>
      <w:r>
        <w:rPr/>
        <w:t xml:space="preserve">Статья 10. </w:t>
      </w:r>
      <w:r>
        <w:rPr>
          <w:b/>
        </w:rPr>
        <w:t>Конфликт интересов на государственной и муниципальной службе</w:t>
      </w:r>
    </w:p>
    <w:p>
      <w:pPr>
        <w:pStyle w:val="Style16"/>
        <w:rPr/>
      </w:pPr>
      <w:r>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Style16"/>
        <w:rPr/>
      </w:pPr>
      <w:r>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Style16"/>
        <w:rPr/>
      </w:pPr>
      <w:r>
        <w:rPr/>
        <w:t xml:space="preserve">Статья 11. </w:t>
      </w:r>
      <w:r>
        <w:rPr>
          <w:b/>
        </w:rPr>
        <w:t>Порядок предотвращения и урегулирования конфликта интересов на государственной и муниципальной службе</w:t>
      </w:r>
    </w:p>
    <w:p>
      <w:pPr>
        <w:pStyle w:val="Style16"/>
        <w:rPr/>
      </w:pPr>
      <w:r>
        <w:rPr/>
        <w:t>1. Государственный или муниципальный служащий обязан принимать меры по недопущению любой возможности возникновения конфликта интересов.</w:t>
      </w:r>
    </w:p>
    <w:p>
      <w:pPr>
        <w:pStyle w:val="Style16"/>
        <w:rPr/>
      </w:pPr>
      <w:r>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pPr>
        <w:pStyle w:val="Style16"/>
        <w:rPr/>
      </w:pPr>
      <w:r>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Style16"/>
        <w:rPr/>
      </w:pPr>
      <w:r>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Style16"/>
        <w:rPr/>
      </w:pPr>
      <w:r>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pPr>
        <w:pStyle w:val="Style16"/>
        <w:rPr/>
      </w:pPr>
      <w:r>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pPr>
        <w:pStyle w:val="Style16"/>
        <w:rPr/>
      </w:pPr>
      <w:r>
        <w:rPr/>
        <w:t xml:space="preserve">Статья 12. </w:t>
      </w:r>
      <w:r>
        <w:rPr>
          <w:b/>
        </w:rPr>
        <w:t>Ограничения, налагаемые на гражданина, замещавшего должность государственной или муниципальной службы, при заключении им трудового договора</w:t>
      </w:r>
    </w:p>
    <w:p>
      <w:pPr>
        <w:pStyle w:val="Style16"/>
        <w:rPr/>
      </w:pPr>
      <w:r>
        <w:rPr/>
        <w:t>1.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pPr>
        <w:pStyle w:val="Style16"/>
        <w:rPr/>
      </w:pPr>
      <w:r>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pPr>
        <w:pStyle w:val="Style16"/>
        <w:rPr/>
      </w:pPr>
      <w:r>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pPr>
        <w:pStyle w:val="Style16"/>
        <w:rPr/>
      </w:pPr>
      <w:r>
        <w:rPr/>
        <w:t>4.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Style16"/>
        <w:rPr/>
      </w:pPr>
      <w:r>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pPr>
        <w:pStyle w:val="Style16"/>
        <w:rPr/>
      </w:pPr>
      <w:r>
        <w:rPr/>
        <w:t xml:space="preserve">Статья 13. </w:t>
      </w:r>
      <w:r>
        <w:rPr>
          <w:b/>
        </w:rPr>
        <w:t>Ответственность физических лиц за коррупционные правонарушения</w:t>
      </w:r>
    </w:p>
    <w:p>
      <w:pPr>
        <w:pStyle w:val="Style16"/>
        <w:rPr/>
      </w:pPr>
      <w:r>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Style16"/>
        <w:rPr/>
      </w:pPr>
      <w:r>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Style16"/>
        <w:rPr/>
      </w:pPr>
      <w:r>
        <w:rPr/>
        <w:t xml:space="preserve">Статья 14. </w:t>
      </w:r>
      <w:r>
        <w:rPr>
          <w:b/>
        </w:rPr>
        <w:t>Ответственность юридических лиц за коррупционные правонарушения</w:t>
      </w:r>
    </w:p>
    <w:p>
      <w:pPr>
        <w:pStyle w:val="Style16"/>
        <w:rPr/>
      </w:pPr>
      <w:r>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Style16"/>
        <w:rPr/>
      </w:pPr>
      <w:r>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Style16"/>
        <w:rPr/>
      </w:pPr>
      <w:r>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Style16"/>
        <w:rPr>
          <w:b/>
        </w:rPr>
      </w:pPr>
      <w:r>
        <w:rPr>
          <w:b/>
        </w:rPr>
        <w:t>Президент Российской Федерации</w:t>
      </w:r>
    </w:p>
    <w:p>
      <w:pPr>
        <w:pStyle w:val="Style16"/>
        <w:rPr>
          <w:b/>
        </w:rPr>
      </w:pPr>
      <w:r>
        <w:rPr>
          <w:b/>
        </w:rPr>
        <w:t>Д. Медведев</w:t>
      </w:r>
    </w:p>
    <w:p>
      <w:pPr>
        <w:pStyle w:val="Style16"/>
        <w:spacing w:before="0" w:after="283"/>
        <w:rPr>
          <w:sz w:val="20"/>
        </w:rPr>
      </w:pPr>
      <w:r>
        <w:rPr>
          <w:sz w:val="20"/>
        </w:rPr>
        <w:t>Материал опубликован по адресу: http://www.rg.ru/2008/12/30/korrupcia-fz-dok.html</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settings.xml><?xml version="1.0" encoding="utf-8"?>
<w:settings xmlns:w="http://schemas.openxmlformats.org/wordprocessingml/2006/main">
  <w:zoom w:percent="171"/>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WenQuanYi Micro Hei" w:cs="Lohit Devanagari"/>
      <w:color w:val="auto"/>
      <w:sz w:val="24"/>
      <w:szCs w:val="24"/>
      <w:lang w:val="ru-RU" w:eastAsia="zh-CN" w:bidi="hi-IN"/>
    </w:rPr>
  </w:style>
  <w:style w:type="paragraph" w:styleId="1">
    <w:name w:val="Heading 1"/>
    <w:basedOn w:val="Style15"/>
    <w:next w:val="Style16"/>
    <w:qFormat/>
    <w:pPr/>
    <w:rPr>
      <w:rFonts w:ascii="Thorndale" w:hAnsi="Thorndale"/>
      <w:b/>
      <w:bCs/>
      <w:sz w:val="48"/>
      <w:szCs w:val="44"/>
    </w:rPr>
  </w:style>
  <w:style w:type="paragraph" w:styleId="3">
    <w:name w:val="Heading 3"/>
    <w:basedOn w:val="Style15"/>
    <w:next w:val="Style16"/>
    <w:qFormat/>
    <w:pPr>
      <w:spacing w:before="140" w:after="120"/>
      <w:outlineLvl w:val="2"/>
      <w:outlineLvl w:val="2"/>
    </w:pPr>
    <w:rPr>
      <w:rFonts w:ascii="Liberation Serif" w:hAnsi="Liberation Serif" w:eastAsia="WenQuanYi Micro Hei" w:cs="Lohit Devanagari"/>
      <w:b/>
      <w:bCs/>
      <w:sz w:val="28"/>
      <w:szCs w:val="28"/>
    </w:rPr>
  </w:style>
  <w:style w:type="character" w:styleId="Style12">
    <w:name w:val="Символы концевой сноски"/>
    <w:qFormat/>
    <w:rPr/>
  </w:style>
  <w:style w:type="character" w:styleId="Style13">
    <w:name w:val="Символ сноски"/>
    <w:qFormat/>
    <w:rPr/>
  </w:style>
  <w:style w:type="character" w:styleId="Style14">
    <w:name w:val="Интернет-ссылка"/>
    <w:rPr>
      <w:color w:val="000080"/>
      <w:u w:val="single"/>
    </w:rPr>
  </w:style>
  <w:style w:type="paragraph" w:styleId="Style15">
    <w:name w:val="Заголовок"/>
    <w:basedOn w:val="Normal"/>
    <w:next w:val="Style16"/>
    <w:qFormat/>
    <w:pPr>
      <w:keepNext/>
      <w:spacing w:before="240" w:after="283"/>
    </w:pPr>
    <w:rPr>
      <w:rFonts w:ascii="Albany" w:hAnsi="Albany"/>
      <w:sz w:val="28"/>
      <w:szCs w:val="26"/>
    </w:rPr>
  </w:style>
  <w:style w:type="paragraph" w:styleId="Style16">
    <w:name w:val="Body Text"/>
    <w:basedOn w:val="Normal"/>
    <w:pPr>
      <w:spacing w:before="0" w:after="283"/>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Горизонтальная линия"/>
    <w:basedOn w:val="Normal"/>
    <w:next w:val="Style16"/>
    <w:qFormat/>
    <w:pPr>
      <w:pBdr>
        <w:bottom w:val="double" w:sz="2" w:space="0" w:color="808080"/>
      </w:pBdr>
      <w:spacing w:before="0" w:after="283"/>
    </w:pPr>
    <w:rPr>
      <w:sz w:val="12"/>
    </w:rPr>
  </w:style>
  <w:style w:type="paragraph" w:styleId="Style21">
    <w:name w:val="Envelope Return"/>
    <w:basedOn w:val="Normal"/>
    <w:pPr/>
    <w:rPr>
      <w:i/>
    </w:rPr>
  </w:style>
  <w:style w:type="paragraph" w:styleId="Style22">
    <w:name w:val="Содержимое таблицы"/>
    <w:basedOn w:val="Style16"/>
    <w:qFormat/>
    <w:pPr/>
    <w:rPr/>
  </w:style>
  <w:style w:type="paragraph" w:styleId="Style23">
    <w:name w:val="Footer"/>
    <w:basedOn w:val="Normal"/>
    <w:pPr>
      <w:suppressLineNumbers/>
      <w:tabs>
        <w:tab w:val="center" w:pos="4818" w:leader="none"/>
        <w:tab w:val="right" w:pos="9637" w:leader="none"/>
      </w:tabs>
    </w:pPr>
    <w:rPr/>
  </w:style>
  <w:style w:type="paragraph" w:styleId="Style24">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Федеральный закон Российской Федерации от 25 декабря 2008 г. N 273-ФЗ "О противодействии коррупции"</dc:title>
</cp:coreProperties>
</file>