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МУНИЦИПАЛЬНОЕ КАЗЁННОЕ ОБЩЕОБРАЗОВАТЕЛЬНОЕ УЧРЕЖДЕНИЕ</w:t>
      </w:r>
    </w:p>
    <w:p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«СРЕДНЯЯ   ОБЩЕОБРАЗОВАТЕЛЬНАЯ ШКОЛА №8» С. УБОРКА</w:t>
      </w:r>
    </w:p>
    <w:p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ЧУГУЕВСКОГО МУНИЦИПАЛЬНОГО ОКРУГА</w:t>
      </w:r>
    </w:p>
    <w:p>
      <w:pPr>
        <w:pStyle w:val="9"/>
        <w:ind w:left="0"/>
        <w:jc w:val="center"/>
        <w:rPr>
          <w:b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ПРИМОРСКОГО КРАЯ</w:t>
      </w:r>
    </w:p>
    <w:tbl>
      <w:tblPr>
        <w:tblStyle w:val="3"/>
        <w:tblpPr w:leftFromText="180" w:rightFromText="180" w:vertAnchor="page" w:horzAnchor="page" w:tblpX="1317" w:tblpY="3296"/>
        <w:tblOverlap w:val="never"/>
        <w:tblW w:w="1015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73"/>
        <w:gridCol w:w="2573"/>
        <w:gridCol w:w="2569"/>
        <w:gridCol w:w="24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9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  <w:t>Принято</w:t>
            </w:r>
          </w:p>
          <w:p>
            <w:pPr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 педагогическом Совете</w:t>
            </w:r>
          </w:p>
          <w:p>
            <w:pPr>
              <w:widowControl w:val="0"/>
              <w:tabs>
                <w:tab w:val="left" w:leader="underscore" w:pos="1253"/>
              </w:tabs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Протокол №</w:t>
            </w:r>
          </w:p>
          <w:p>
            <w:pPr>
              <w:widowControl w:val="0"/>
              <w:tabs>
                <w:tab w:val="left" w:pos="878"/>
              </w:tabs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от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 xml:space="preserve"> 31.08.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  <w:t>Согласовано</w:t>
            </w:r>
          </w:p>
          <w:p>
            <w:pPr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Советом обучающихся</w:t>
            </w:r>
          </w:p>
          <w:p>
            <w:pPr>
              <w:widowControl w:val="0"/>
              <w:tabs>
                <w:tab w:val="left" w:leader="underscore" w:pos="1248"/>
              </w:tabs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Протокол №</w:t>
            </w:r>
          </w:p>
          <w:p>
            <w:pPr>
              <w:widowControl w:val="0"/>
              <w:tabs>
                <w:tab w:val="left" w:pos="878"/>
              </w:tabs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от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 xml:space="preserve"> 31.08.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202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г.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  <w:t>Согласовано</w:t>
            </w:r>
          </w:p>
          <w:p>
            <w:pPr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Советом родителей</w:t>
            </w:r>
          </w:p>
          <w:p>
            <w:pPr>
              <w:widowControl w:val="0"/>
              <w:tabs>
                <w:tab w:val="left" w:leader="underscore" w:pos="1253"/>
              </w:tabs>
              <w:spacing w:before="0" w:beforeAutospacing="0" w:after="0" w:afterAutospacing="0" w:line="276" w:lineRule="auto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Протокол №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____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от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31.08.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г.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  <w:t>Утверждаю</w:t>
            </w:r>
          </w:p>
          <w:p>
            <w:pPr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Директор МКОУ СОШ с. Уборка</w:t>
            </w:r>
          </w:p>
          <w:p>
            <w:pPr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________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/С.Р. Щукина/</w:t>
            </w:r>
          </w:p>
          <w:p>
            <w:pPr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Приказ№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 xml:space="preserve">____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от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 xml:space="preserve"> 31.08.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г.</w:t>
            </w:r>
          </w:p>
        </w:tc>
      </w:tr>
    </w:tbl>
    <w:p>
      <w:pPr>
        <w:shd w:val="clear" w:color="auto" w:fill="FFFFFF"/>
        <w:spacing w:after="0" w:line="276" w:lineRule="auto"/>
        <w:jc w:val="center"/>
        <w:rPr>
          <w:sz w:val="28"/>
          <w:szCs w:val="28"/>
          <w:lang w:val="ru-RU" w:eastAsia="ru-RU"/>
        </w:rPr>
      </w:pPr>
    </w:p>
    <w:p>
      <w:pPr>
        <w:pStyle w:val="9"/>
        <w:ind w:left="0"/>
        <w:jc w:val="both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внеурочной деятельности</w:t>
      </w:r>
    </w:p>
    <w:p>
      <w:pPr>
        <w:pStyle w:val="9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в будущее</w:t>
      </w:r>
    </w:p>
    <w:p>
      <w:pPr>
        <w:pStyle w:val="9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6-9 классы</w:t>
      </w:r>
    </w:p>
    <w:p>
      <w:pPr>
        <w:pStyle w:val="9"/>
        <w:spacing w:line="276" w:lineRule="auto"/>
        <w:ind w:left="0"/>
        <w:jc w:val="center"/>
        <w:rPr>
          <w:b/>
          <w:sz w:val="28"/>
          <w:szCs w:val="28"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both"/>
        <w:rPr>
          <w:b/>
        </w:rPr>
      </w:pPr>
    </w:p>
    <w:p>
      <w:pPr>
        <w:pStyle w:val="9"/>
        <w:ind w:left="0"/>
        <w:jc w:val="center"/>
        <w:rPr>
          <w:b/>
        </w:rPr>
      </w:pPr>
    </w:p>
    <w:p>
      <w:pPr>
        <w:pStyle w:val="9"/>
        <w:ind w:left="0"/>
        <w:jc w:val="center"/>
        <w:rPr>
          <w:b/>
        </w:rPr>
      </w:pPr>
      <w:r>
        <w:rPr>
          <w:rFonts w:hint="default"/>
          <w:b/>
          <w:lang w:val="ru-RU"/>
        </w:rPr>
        <w:t>с. Уборка</w:t>
      </w:r>
    </w:p>
    <w:p>
      <w:pPr>
        <w:pStyle w:val="9"/>
        <w:spacing w:line="276" w:lineRule="auto"/>
        <w:ind w:left="0"/>
        <w:jc w:val="center"/>
        <w:rPr>
          <w:b/>
        </w:rPr>
      </w:pPr>
      <w:r>
        <w:rPr>
          <w:b/>
        </w:rPr>
        <w:t>Пояснительн</w:t>
      </w:r>
      <w:bookmarkStart w:id="0" w:name="_GoBack"/>
      <w:bookmarkEnd w:id="0"/>
      <w:r>
        <w:rPr>
          <w:b/>
        </w:rPr>
        <w:t>ая записка</w:t>
      </w:r>
    </w:p>
    <w:p>
      <w:pPr>
        <w:shd w:val="clear" w:color="auto" w:fill="FFFFFF"/>
        <w:spacing w:line="276" w:lineRule="auto"/>
        <w:ind w:firstLine="284"/>
        <w:jc w:val="both"/>
        <w:rPr>
          <w:color w:val="000000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t xml:space="preserve">Рабочая программа курса внеурочной деятельности «Билет в будущее» </w:t>
      </w:r>
      <w:r>
        <w:rPr>
          <w:color w:val="000000"/>
          <w:sz w:val="24"/>
          <w:szCs w:val="24"/>
        </w:rPr>
        <w:t xml:space="preserve">(далее – рабочая программа «Билет в будущее») </w:t>
      </w:r>
      <w:r>
        <w:rPr>
          <w:color w:val="000000" w:themeColor="text1"/>
          <w:sz w:val="24"/>
          <w:szCs w:val="24"/>
        </w:rPr>
        <w:t>составлена в соответствии с требованиями ФГОС ООО к результатам освоения программы основного общего образования, на основе рабочей программы курса внеурочной деятельности по профориентации «Билет в будущее», разработанной Фондом Гуманитарных Проектов.</w:t>
      </w:r>
    </w:p>
    <w:p>
      <w:pPr>
        <w:pStyle w:val="9"/>
        <w:tabs>
          <w:tab w:val="left" w:pos="709"/>
        </w:tabs>
        <w:spacing w:line="276" w:lineRule="auto"/>
        <w:ind w:left="0" w:firstLine="284"/>
        <w:rPr>
          <w:color w:val="000000"/>
          <w:w w:val="0"/>
        </w:rPr>
      </w:pPr>
      <w:r>
        <w:rPr>
          <w:color w:val="000000" w:themeColor="text1"/>
        </w:rPr>
        <w:t xml:space="preserve">Рабочая программа курса внеурочной деятельности «Билет в будущее» </w:t>
      </w:r>
      <w:r>
        <w:t xml:space="preserve">соотнесена с рабочей программой воспитания в части </w:t>
      </w:r>
      <w:r>
        <w:rPr>
          <w:color w:val="000000"/>
          <w:w w:val="0"/>
        </w:rPr>
        <w:t>формирования у обучающихся системных знаний о различных аспектах развития России и мира, приобщения обучающихся к российским традиционным духовным ценностям, правилам и нормам поведения в российском обществе.</w:t>
      </w:r>
    </w:p>
    <w:p>
      <w:pPr>
        <w:shd w:val="clear" w:color="auto" w:fill="FFFFFF"/>
        <w:spacing w:line="276" w:lineRule="auto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Цель курса:</w:t>
      </w:r>
      <w:r>
        <w:rPr>
          <w:rFonts w:hint="default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</w:rPr>
        <w:t>формирование готовности к профессиональному самоопределению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обучающихся 6-9 классов. </w:t>
      </w:r>
    </w:p>
    <w:p>
      <w:pPr>
        <w:shd w:val="clear" w:color="auto" w:fill="FFFFFF"/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Задачи курса: </w:t>
      </w:r>
    </w:p>
    <w:p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содействовать осознанному и самостоятельному выбору профессии обучающимися;</w:t>
      </w:r>
    </w:p>
    <w:p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выявить у обучающихся исходный уровень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и уровень готовности, который продемонстрирует обучающийся после участия в профориентационной программе;</w:t>
      </w:r>
    </w:p>
    <w:p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информировать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 обучающихся навыков и умений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</w:t>
      </w:r>
      <w:r>
        <w:rPr>
          <w:rFonts w:hint="default"/>
          <w:sz w:val="24"/>
          <w:szCs w:val="24"/>
          <w:lang w:val="ru-RU"/>
        </w:rPr>
        <w:t>;</w:t>
      </w:r>
    </w:p>
    <w:p>
      <w:pPr>
        <w:numPr>
          <w:ilvl w:val="0"/>
          <w:numId w:val="1"/>
        </w:numPr>
        <w:spacing w:line="276" w:lineRule="auto"/>
        <w:ind w:left="420" w:leftChars="0" w:hanging="4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продолжить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ощущенияуверенности в завтрашнем дне. 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программе запланирована аудиторная и внеаудиторная (самостоятельная) работа. На групповых и индивидуальных занятиях предлагаются разнообразные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прохождение профессиональных проб и др.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Структура программы концентрическая, т.е. одна и та же тема изучается в 6, 7, 8 и 9 классе в соответствии с поставленными </w:t>
      </w:r>
      <w:r>
        <w:rPr>
          <w:sz w:val="24"/>
          <w:szCs w:val="24"/>
        </w:rPr>
        <w:t>профориентационными задачами при переходе обучаю</w:t>
      </w:r>
      <w:r>
        <w:rPr>
          <w:sz w:val="24"/>
          <w:szCs w:val="24"/>
          <w:highlight w:val="white"/>
        </w:rPr>
        <w:t>щихся из класса в класс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eastAsia="ru-RU"/>
        </w:rPr>
        <w:t>Содержание тем изменяется ежегодно в зависимости от степени сложности и с учётом возрастных особенностей и уровня предметной подготовки обучающихся.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Методическое сопровождение курса обеспечено методическими рекомендациями о реализации Всероссийского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на интернет-платформе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>https://bvbinfo.ru/</w:t>
      </w:r>
      <w:r>
        <w:rPr>
          <w:color w:val="1155CC"/>
          <w:sz w:val="24"/>
          <w:szCs w:val="24"/>
          <w:u w:val="single"/>
        </w:rPr>
        <w:fldChar w:fldCharType="end"/>
      </w:r>
      <w:r>
        <w:t xml:space="preserve"> (только зарегистрированным пользователям)</w:t>
      </w:r>
      <w:r>
        <w:rPr>
          <w:sz w:val="24"/>
          <w:szCs w:val="24"/>
        </w:rPr>
        <w:t>.</w:t>
      </w:r>
    </w:p>
    <w:p>
      <w:pPr>
        <w:pStyle w:val="13"/>
        <w:tabs>
          <w:tab w:val="left" w:pos="474"/>
        </w:tabs>
        <w:spacing w:after="0" w:line="276" w:lineRule="auto"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Программа курса</w:t>
      </w:r>
      <w:r>
        <w:rPr>
          <w:rFonts w:eastAsiaTheme="minorHAnsi"/>
          <w:lang w:eastAsia="en-US"/>
        </w:rPr>
        <w:t xml:space="preserve"> внеурочной деятельности по профориентации </w:t>
      </w:r>
      <w:r>
        <w:rPr>
          <w:rFonts w:hint="eastAsia" w:eastAsiaTheme="minorHAnsi"/>
          <w:lang w:eastAsia="en-US"/>
        </w:rPr>
        <w:t>«</w:t>
      </w:r>
      <w:r>
        <w:rPr>
          <w:rFonts w:eastAsiaTheme="minorHAnsi"/>
          <w:lang w:eastAsia="en-US"/>
        </w:rPr>
        <w:t>Билет в будущее</w:t>
      </w:r>
      <w:r>
        <w:rPr>
          <w:rFonts w:hint="eastAsia" w:eastAsiaTheme="minorHAnsi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 рассчитана на </w:t>
      </w:r>
      <w:r>
        <w:rPr>
          <w:rFonts w:eastAsiaTheme="minorHAnsi"/>
          <w:lang w:eastAsia="en-US"/>
        </w:rPr>
        <w:t xml:space="preserve">четыре года </w:t>
      </w:r>
      <w:r>
        <w:rPr>
          <w:rFonts w:eastAsiaTheme="minorHAnsi"/>
          <w:sz w:val="24"/>
          <w:szCs w:val="24"/>
          <w:lang w:eastAsia="en-US"/>
        </w:rPr>
        <w:t>с проведением занятий 1 раз в неделю.</w:t>
      </w:r>
    </w:p>
    <w:p>
      <w:pPr>
        <w:pStyle w:val="9"/>
        <w:spacing w:line="276" w:lineRule="auto"/>
        <w:jc w:val="center"/>
        <w:rPr>
          <w:b/>
        </w:rPr>
      </w:pPr>
    </w:p>
    <w:p>
      <w:pPr>
        <w:pStyle w:val="9"/>
        <w:spacing w:line="276" w:lineRule="auto"/>
        <w:ind w:left="0" w:leftChars="0" w:firstLine="0" w:firstLineChars="0"/>
        <w:jc w:val="center"/>
        <w:rPr>
          <w:b/>
          <w:bCs w:val="0"/>
        </w:rPr>
      </w:pPr>
      <w:r>
        <w:rPr>
          <w:b/>
          <w:bCs w:val="0"/>
        </w:rPr>
        <w:t>СОДЕРЖАНИЕ КУРСА «БИЛЕТ В БУДУЩЕЕ»</w:t>
      </w:r>
      <w:r>
        <w:rPr>
          <w:rFonts w:hint="default"/>
          <w:b/>
          <w:bCs w:val="0"/>
          <w:lang w:val="ru-RU"/>
        </w:rPr>
        <w:t xml:space="preserve"> </w:t>
      </w:r>
      <w:r>
        <w:rPr>
          <w:b/>
          <w:bCs w:val="0"/>
        </w:rPr>
        <w:t>6-9 КЛАССЫ</w:t>
      </w:r>
    </w:p>
    <w:p>
      <w:pPr>
        <w:pStyle w:val="9"/>
        <w:spacing w:line="276" w:lineRule="auto"/>
        <w:jc w:val="center"/>
      </w:pPr>
    </w:p>
    <w:p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1.Профориентационные уроки «Увлекаюсь»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профориентационных уроков – стартового и тематического (по классам).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Стартовый профориентационный урок (открывает программу курса)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раскрывает возможности обучающихся в выборе персонального профессионального пути. Выбор профессионального пути – одно из важнейших решений, которое предстоит принять школьникам. Рынок труда в условиях </w:t>
      </w:r>
      <w:r>
        <w:rPr>
          <w:sz w:val="24"/>
          <w:szCs w:val="24"/>
          <w:lang w:val="ru-RU"/>
        </w:rPr>
        <w:t>неопределённости</w:t>
      </w:r>
      <w:r>
        <w:rPr>
          <w:sz w:val="24"/>
          <w:szCs w:val="24"/>
        </w:rPr>
        <w:t xml:space="preserve">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>
      <w:pPr>
        <w:spacing w:line="276" w:lineRule="auto"/>
        <w:ind w:firstLine="284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Тематические профориентационные уроки по классам </w:t>
      </w:r>
      <w:r>
        <w:rPr>
          <w:i/>
          <w:sz w:val="24"/>
          <w:szCs w:val="24"/>
        </w:rPr>
        <w:t>(рекомендуется проводить после стартового урока):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6 класс: </w:t>
      </w:r>
      <w:r>
        <w:rPr>
          <w:sz w:val="24"/>
          <w:szCs w:val="24"/>
        </w:rPr>
        <w:t>тематическое содержание урока построено на трех базовых компонентах, которые необходимо учитывать при выборе:</w:t>
      </w:r>
    </w:p>
    <w:p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sz w:val="24"/>
          <w:szCs w:val="24"/>
        </w:rPr>
        <w:t>ХОЧУ» — ваши интересы;</w:t>
      </w:r>
    </w:p>
    <w:p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«МОГУ» — ваши способности;</w:t>
      </w:r>
    </w:p>
    <w:p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«БУДУ» — востребованность обучающегося на рынке труда в будущее </w:t>
      </w:r>
      <w:r>
        <w:rPr>
          <w:sz w:val="24"/>
          <w:szCs w:val="24"/>
          <w:vertAlign w:val="superscript"/>
        </w:rPr>
        <w:footnoteReference w:id="0"/>
      </w:r>
      <w:r>
        <w:rPr>
          <w:sz w:val="24"/>
          <w:szCs w:val="24"/>
        </w:rPr>
        <w:t>.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 (например, как различные качества или навыки могут по-разному реализовываться в разных профессиональных направлениях).Помощь в выборе увлечения, в котором обучающийся может реализовать свои интересы, развивать возможности и помогать окружающим.Поиск дополнительных занятий и увлечений.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7 класс: </w:t>
      </w:r>
      <w:r>
        <w:rPr>
          <w:sz w:val="24"/>
          <w:szCs w:val="24"/>
        </w:rPr>
        <w:t>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информатика, география и др.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8 класс:</w:t>
      </w:r>
      <w:r>
        <w:rPr>
          <w:sz w:val="24"/>
          <w:szCs w:val="24"/>
        </w:rPr>
        <w:t xml:space="preserve"> урок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  На уроке раскрываются существующие профессиональные направления, варианты получения профессионального образования (уровни образования). 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 направлениями профессиональной деятельности.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9 класс:</w:t>
      </w:r>
      <w:r>
        <w:rPr>
          <w:sz w:val="24"/>
          <w:szCs w:val="24"/>
        </w:rPr>
        <w:t xml:space="preserve">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</w:r>
    </w:p>
    <w:p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Профориентационная онлайн-диагностика. Первая часть «Понимаю себя»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Профориентационная диагностика обучающихся на интернет-платформе </w:t>
      </w:r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1155CC"/>
          <w:sz w:val="24"/>
          <w:szCs w:val="24"/>
        </w:rPr>
        <w:t>https://bvbinfo.ru/</w:t>
      </w:r>
      <w:r>
        <w:rPr>
          <w:color w:val="1155CC"/>
          <w:sz w:val="24"/>
          <w:szCs w:val="24"/>
        </w:rPr>
        <w:fldChar w:fldCharType="end"/>
      </w:r>
      <w:r>
        <w:rPr>
          <w:sz w:val="24"/>
          <w:szCs w:val="24"/>
        </w:rPr>
        <w:t xml:space="preserve"> 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Онлайн-диагностика I </w:t>
      </w:r>
      <w:r>
        <w:rPr>
          <w:b/>
          <w:i/>
          <w:sz w:val="24"/>
          <w:szCs w:val="24"/>
        </w:rPr>
        <w:t>«Мой выбор профессии»</w:t>
      </w:r>
      <w:r>
        <w:rPr>
          <w:sz w:val="24"/>
          <w:szCs w:val="24"/>
        </w:rPr>
        <w:t xml:space="preserve"> состоит из двух частей:</w:t>
      </w:r>
    </w:p>
    <w:p>
      <w:pPr>
        <w:widowControl/>
        <w:numPr>
          <w:ilvl w:val="0"/>
          <w:numId w:val="3"/>
        </w:numPr>
        <w:autoSpaceDE/>
        <w:autoSpaceDN/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методика онлайн-диагностики обучающихся </w:t>
      </w:r>
      <w:r>
        <w:rPr>
          <w:i/>
          <w:sz w:val="24"/>
          <w:szCs w:val="24"/>
        </w:rPr>
        <w:t>«Моя готовность»</w:t>
      </w:r>
      <w:r>
        <w:rPr>
          <w:sz w:val="24"/>
          <w:szCs w:val="24"/>
        </w:rPr>
        <w:t>: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версия 6-7 классов включает только диагностику готовности к профессиональному самоопределению и не включает диагностику ценностных ориентиров;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версия 8-9 классов направлена на оценку ценностных ориентиров в сфере самоопределения обучающихся и уровень готовности к выбору профессии;</w:t>
      </w:r>
    </w:p>
    <w:p>
      <w:pPr>
        <w:widowControl/>
        <w:numPr>
          <w:ilvl w:val="0"/>
          <w:numId w:val="4"/>
        </w:numPr>
        <w:autoSpaceDE/>
        <w:autoSpaceDN/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i/>
          <w:sz w:val="24"/>
          <w:szCs w:val="24"/>
        </w:rPr>
        <w:t>«Мой выбор»</w:t>
      </w:r>
      <w:r>
        <w:rPr>
          <w:sz w:val="24"/>
          <w:szCs w:val="24"/>
        </w:rPr>
        <w:t>). Методика предусматривает 2 версии – для 6-7, 8-9 классов.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Онлайн-диагностика II </w:t>
      </w:r>
      <w:r>
        <w:rPr>
          <w:b/>
          <w:i/>
          <w:sz w:val="24"/>
          <w:szCs w:val="24"/>
        </w:rPr>
        <w:t>«Мои таланты»</w:t>
      </w:r>
      <w:r>
        <w:rPr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8-9.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sz w:val="24"/>
          <w:szCs w:val="24"/>
        </w:rPr>
        <w:t xml:space="preserve"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>https://bvbinfo.ru/</w:t>
      </w:r>
      <w:r>
        <w:rPr>
          <w:color w:val="1155CC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>).</w:t>
      </w:r>
    </w:p>
    <w:p>
      <w:pPr>
        <w:spacing w:line="276" w:lineRule="auto"/>
        <w:ind w:firstLine="284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3. Профориентационная выставка «Лаборатория будущего. Узнаю рынок»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sz w:val="24"/>
          <w:szCs w:val="24"/>
        </w:rPr>
        <w:t xml:space="preserve">–специально организованная постоянно действующая экспозиция на базе исторических парков «Россия – моя история» (очно, в онлайн-формате доступно на интернет-платформе </w:t>
      </w:r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>https://bvbinfo.ru/</w:t>
      </w:r>
      <w:r>
        <w:rPr>
          <w:color w:val="1155CC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>). Знакомство с рынком труда, 9-ю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4. Профессиональные пробы «Пробую. Получаю опыт»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Профессиональные пробы. </w:t>
      </w:r>
      <w:r>
        <w:rPr>
          <w:sz w:val="24"/>
          <w:szCs w:val="24"/>
        </w:rPr>
        <w:t xml:space="preserve">Данный формат реализуется очно (на базе образовательной организации и/ или в учебных профессиональных заведениях, организациях дополнительного образования, на предприятиях, организациях региона) или в онлайн-формате (профессиональные пробы на основе платформы, вебинар-площадки, сервисы видеоконференций, чат и т.п.). 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Уровни профессиональных проб: моделирующие и практические профессиональные пробы. Виды профессиональных проб: базовая и ознакомительная.</w:t>
      </w:r>
    </w:p>
    <w:p>
      <w:pPr>
        <w:spacing w:line="276" w:lineRule="auto"/>
        <w:ind w:firstLine="284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5. Профориентационная онлайн-диагностика. Вторая часть «Осознаю»</w:t>
      </w:r>
    </w:p>
    <w:p>
      <w:pPr>
        <w:spacing w:line="276" w:lineRule="auto"/>
        <w:ind w:firstLine="284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образовательно-профессиональной траектории с учетом рефлексии опыта, полученного на предыдущих этапах. </w:t>
      </w:r>
    </w:p>
    <w:p>
      <w:pPr>
        <w:spacing w:line="276" w:lineRule="auto"/>
        <w:ind w:firstLine="284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Онлайн-диагностика I </w:t>
      </w:r>
      <w:r>
        <w:rPr>
          <w:b/>
          <w:i/>
          <w:sz w:val="24"/>
          <w:szCs w:val="24"/>
          <w:highlight w:val="white"/>
        </w:rPr>
        <w:t>«Мой выбор профессии»</w:t>
      </w:r>
      <w:r>
        <w:rPr>
          <w:sz w:val="24"/>
          <w:szCs w:val="24"/>
          <w:highlight w:val="white"/>
        </w:rPr>
        <w:t xml:space="preserve"> состоит из двух частей:</w:t>
      </w:r>
    </w:p>
    <w:p>
      <w:pPr>
        <w:widowControl/>
        <w:numPr>
          <w:ilvl w:val="0"/>
          <w:numId w:val="3"/>
        </w:numPr>
        <w:autoSpaceDE/>
        <w:autoSpaceDN/>
        <w:spacing w:line="276" w:lineRule="auto"/>
        <w:ind w:left="0"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методика онлайн-диагностики учащихся </w:t>
      </w:r>
      <w:r>
        <w:rPr>
          <w:i/>
          <w:sz w:val="24"/>
          <w:szCs w:val="24"/>
          <w:highlight w:val="white"/>
        </w:rPr>
        <w:t>«Моя готовность»:</w:t>
      </w:r>
    </w:p>
    <w:p>
      <w:pPr>
        <w:widowControl/>
        <w:autoSpaceDE/>
        <w:autoSpaceDN/>
        <w:spacing w:line="276" w:lineRule="auto"/>
        <w:ind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версия 6-7 классов включает только диагностику готовности к профессиональному самоопределению и не включает диагностику ценностных ориентиров;</w:t>
      </w:r>
    </w:p>
    <w:p>
      <w:pPr>
        <w:widowControl/>
        <w:autoSpaceDE/>
        <w:autoSpaceDN/>
        <w:spacing w:line="276" w:lineRule="auto"/>
        <w:ind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версия 8-9 классов направлена на оценку ценностных ориентиров в сфере самоопределения обучающихся и уровень готовности к выбору профессии.</w:t>
      </w:r>
    </w:p>
    <w:p>
      <w:pPr>
        <w:widowControl/>
        <w:numPr>
          <w:ilvl w:val="0"/>
          <w:numId w:val="4"/>
        </w:numPr>
        <w:autoSpaceDE/>
        <w:autoSpaceDN/>
        <w:spacing w:line="276" w:lineRule="auto"/>
        <w:ind w:left="0"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i/>
          <w:sz w:val="24"/>
          <w:szCs w:val="24"/>
          <w:highlight w:val="white"/>
        </w:rPr>
        <w:t>«Мой выбор»</w:t>
      </w:r>
      <w:r>
        <w:rPr>
          <w:sz w:val="24"/>
          <w:szCs w:val="24"/>
          <w:highlight w:val="white"/>
        </w:rPr>
        <w:t>). Методика предусматривает 2 версии – для 6-7, 8-9 классов.</w:t>
      </w:r>
    </w:p>
    <w:p>
      <w:pPr>
        <w:spacing w:line="276" w:lineRule="auto"/>
        <w:ind w:firstLine="284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Онлайн-диагностика II </w:t>
      </w:r>
      <w:r>
        <w:rPr>
          <w:b/>
          <w:i/>
          <w:sz w:val="24"/>
          <w:szCs w:val="24"/>
          <w:highlight w:val="white"/>
        </w:rPr>
        <w:t>«Мои таланты»</w:t>
      </w:r>
      <w:r>
        <w:rPr>
          <w:b/>
          <w:sz w:val="24"/>
          <w:szCs w:val="24"/>
          <w:highlight w:val="white"/>
        </w:rPr>
        <w:t xml:space="preserve"> включает</w:t>
      </w:r>
      <w:r>
        <w:rPr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классов.</w:t>
      </w:r>
    </w:p>
    <w:p>
      <w:pPr>
        <w:spacing w:line="276" w:lineRule="auto"/>
        <w:ind w:firstLine="284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Развернутая консультации по результатам повторной онлайн-диагностики.</w:t>
      </w:r>
    </w:p>
    <w:p>
      <w:pPr>
        <w:spacing w:line="276" w:lineRule="auto"/>
        <w:ind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1155CC"/>
          <w:sz w:val="24"/>
          <w:szCs w:val="24"/>
          <w:highlight w:val="white"/>
          <w:u w:val="single"/>
        </w:rPr>
        <w:t>https://bvbinfo.ru/</w:t>
      </w:r>
      <w:r>
        <w:rPr>
          <w:color w:val="1155CC"/>
          <w:sz w:val="24"/>
          <w:szCs w:val="24"/>
          <w:highlight w:val="white"/>
          <w:u w:val="single"/>
        </w:rPr>
        <w:fldChar w:fldCharType="end"/>
      </w:r>
      <w:r>
        <w:rPr>
          <w:sz w:val="24"/>
          <w:szCs w:val="24"/>
          <w:highlight w:val="white"/>
        </w:rPr>
        <w:t>).</w:t>
      </w:r>
    </w:p>
    <w:p>
      <w:pPr>
        <w:spacing w:line="276" w:lineRule="auto"/>
        <w:ind w:firstLine="284"/>
        <w:rPr>
          <w:sz w:val="24"/>
          <w:szCs w:val="24"/>
        </w:rPr>
      </w:pPr>
      <w:r>
        <w:rPr>
          <w:b/>
          <w:sz w:val="24"/>
          <w:szCs w:val="24"/>
        </w:rPr>
        <w:t>6. Профориентационный видеопроект «Один день в профессии» (</w:t>
      </w:r>
      <w:r>
        <w:fldChar w:fldCharType="begin"/>
      </w:r>
      <w:r>
        <w:instrText xml:space="preserve"> HYPERLINK "https://bvbinfo.ru/" </w:instrText>
      </w:r>
      <w:r>
        <w:fldChar w:fldCharType="separate"/>
      </w:r>
      <w:r>
        <w:rPr>
          <w:rStyle w:val="5"/>
          <w:sz w:val="24"/>
          <w:szCs w:val="24"/>
        </w:rPr>
        <w:t>https://bvbinfo.ru/</w:t>
      </w:r>
      <w:r>
        <w:rPr>
          <w:rStyle w:val="5"/>
          <w:sz w:val="24"/>
          <w:szCs w:val="24"/>
        </w:rPr>
        <w:fldChar w:fldCharType="end"/>
      </w:r>
      <w:r>
        <w:rPr>
          <w:sz w:val="24"/>
          <w:szCs w:val="24"/>
        </w:rPr>
        <w:t>)</w:t>
      </w:r>
    </w:p>
    <w:p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Онлайн-знакомство в формате видео-обзоров и интервью с носителями профессий, которые поделятся актуальной информацией об отраслях и покажут, как можно добиться успеха. В рамках урока ученикам будут предложены задания и упражнения, позволяющие лучше понять интересующие их сферы.</w:t>
      </w:r>
    </w:p>
    <w:p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Профориентационный рефлексивный урок «Планирую»</w:t>
      </w:r>
    </w:p>
    <w:p>
      <w:pPr>
        <w:spacing w:line="276" w:lineRule="auto"/>
        <w:ind w:firstLine="284"/>
        <w:jc w:val="both"/>
        <w:rPr>
          <w:b/>
          <w:sz w:val="24"/>
          <w:szCs w:val="24"/>
          <w:highlight w:val="yellow"/>
        </w:rPr>
      </w:pPr>
      <w:r>
        <w:rPr>
          <w:sz w:val="24"/>
          <w:szCs w:val="24"/>
        </w:rPr>
        <w:t>Профориентационный рефлексивный урок (проводится в конце курса, по итогам проведения всех профориентационных мероприятий): разбор и обсуждение персональных рекомендаций (по возрастам). Разбор и обсуждение полученного опыта по итогам профессиональных проб и мероприятий. Постановка образовательных и карьерных целей (стратегических и тактических).Формирование планов образовательных шагов и формулирование траектории развития (последовательность реализации целей).</w:t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Программа способствует обеспечению личностных, метапредметных и предметных результатов обучающихся.</w:t>
      </w:r>
    </w:p>
    <w:p>
      <w:pPr>
        <w:spacing w:line="276" w:lineRule="auto"/>
        <w:jc w:val="center"/>
        <w:rPr>
          <w:b/>
          <w:sz w:val="24"/>
          <w:szCs w:val="24"/>
        </w:rPr>
      </w:pPr>
    </w:p>
    <w:p>
      <w:pPr>
        <w:spacing w:line="276" w:lineRule="auto"/>
        <w:jc w:val="center"/>
        <w:rPr>
          <w:b/>
          <w:sz w:val="24"/>
          <w:szCs w:val="24"/>
        </w:rPr>
      </w:pP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Личностные результаты</w:t>
      </w:r>
    </w:p>
    <w:p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b/>
          <w:sz w:val="24"/>
          <w:szCs w:val="24"/>
        </w:rPr>
        <w:t>в сфере патриотического воспитания</w:t>
      </w:r>
      <w:r>
        <w:rPr>
          <w:sz w:val="24"/>
          <w:szCs w:val="24"/>
        </w:rPr>
        <w:t xml:space="preserve">: </w:t>
      </w:r>
      <w:r>
        <w:rPr>
          <w:rFonts w:eastAsiaTheme="minorHAnsi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мероприятий.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в сфере гражданского воспитания</w:t>
      </w:r>
      <w:r>
        <w:rPr>
          <w:sz w:val="24"/>
          <w:szCs w:val="24"/>
        </w:rPr>
        <w:t xml:space="preserve">: </w:t>
      </w:r>
      <w:r>
        <w:rPr>
          <w:rFonts w:eastAsiaTheme="minorHAnsi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интересовдругих людей, с которыми школьникам предстоит взаимодействовать в рамках реализации программы «Билет в будущее»;готовность к разнообразной совместной деятельности; выстраивание доброжелательных отношений с участниками курса на основе взаимопонимания и взаимопомощи;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в сфере духовно-нравственного воспитания</w:t>
      </w:r>
      <w:r>
        <w:rPr>
          <w:sz w:val="24"/>
          <w:szCs w:val="24"/>
        </w:rPr>
        <w:t xml:space="preserve">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>
        <w:rPr>
          <w:rFonts w:eastAsiaTheme="minorHAnsi"/>
          <w:sz w:val="24"/>
          <w:szCs w:val="24"/>
        </w:rPr>
        <w:t>осознание важности необходимости брать на себя ответственность в ситуации подготовки к выбору будущей профессии;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 сфере эстетического воспитания: </w:t>
      </w:r>
      <w:r>
        <w:rPr>
          <w:rFonts w:eastAsiaTheme="minorHAnsi"/>
          <w:sz w:val="24"/>
          <w:szCs w:val="24"/>
        </w:rPr>
        <w:t>осознание важности художественной культуры как средства коммуникации и самовыражения для представителей многих профессий; стремление к самовыражению в разных видах искусства, в том числе прикладного;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будущем;</w:t>
      </w:r>
    </w:p>
    <w:p>
      <w:pPr>
        <w:widowControl/>
        <w:adjustRightInd w:val="0"/>
        <w:spacing w:line="276" w:lineRule="auto"/>
        <w:ind w:firstLine="284"/>
        <w:jc w:val="both"/>
        <w:rPr>
          <w:rFonts w:eastAsiaTheme="minorHAnsi"/>
          <w:sz w:val="24"/>
          <w:szCs w:val="24"/>
        </w:rPr>
      </w:pPr>
      <w:r>
        <w:rPr>
          <w:b/>
          <w:sz w:val="24"/>
          <w:szCs w:val="24"/>
        </w:rPr>
        <w:t xml:space="preserve">в сфере физического воспитания, </w:t>
      </w:r>
      <w:r>
        <w:rPr>
          <w:rFonts w:eastAsiaTheme="minorHAnsi"/>
          <w:b/>
          <w:iCs/>
          <w:sz w:val="24"/>
          <w:szCs w:val="24"/>
        </w:rPr>
        <w:t xml:space="preserve">формирования культуры здоровья и эмоционального благополучия: </w:t>
      </w:r>
      <w:r>
        <w:rPr>
          <w:rFonts w:eastAsiaTheme="minorHAnsi"/>
          <w:sz w:val="24"/>
          <w:szCs w:val="24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 ответственное отношение к своему здоровью и установка на здоровый образ жизни;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 для экономии внутренних ресурсов</w:t>
      </w:r>
      <w:r>
        <w:rPr>
          <w:w w:val="115"/>
          <w:sz w:val="24"/>
          <w:szCs w:val="24"/>
        </w:rPr>
        <w:t>;</w:t>
      </w:r>
    </w:p>
    <w:p>
      <w:pPr>
        <w:widowControl/>
        <w:adjustRightInd w:val="0"/>
        <w:spacing w:line="276" w:lineRule="auto"/>
        <w:ind w:firstLine="284"/>
        <w:jc w:val="both"/>
        <w:rPr>
          <w:rFonts w:eastAsiaTheme="minorHAnsi"/>
          <w:sz w:val="24"/>
          <w:szCs w:val="24"/>
        </w:rPr>
      </w:pPr>
      <w:r>
        <w:rPr>
          <w:b/>
          <w:sz w:val="24"/>
          <w:szCs w:val="24"/>
        </w:rPr>
        <w:t>в сфере трудового воспитания</w:t>
      </w:r>
      <w:r>
        <w:rPr>
          <w:sz w:val="24"/>
          <w:szCs w:val="24"/>
        </w:rPr>
        <w:t xml:space="preserve">: интерес к практическому изучению профессий и труда различного рода; </w:t>
      </w:r>
      <w:r>
        <w:rPr>
          <w:w w:val="115"/>
          <w:sz w:val="24"/>
          <w:szCs w:val="24"/>
        </w:rPr>
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 проблем; </w:t>
      </w:r>
      <w:r>
        <w:rPr>
          <w:rFonts w:eastAsiaTheme="minorHAnsi"/>
          <w:sz w:val="24"/>
          <w:szCs w:val="24"/>
        </w:rPr>
        <w:t>готовность адаптироваться в профессиональной среде;</w:t>
      </w:r>
    </w:p>
    <w:p>
      <w:pPr>
        <w:widowControl/>
        <w:adjustRightInd w:val="0"/>
        <w:spacing w:line="276" w:lineRule="auto"/>
        <w:ind w:firstLine="284"/>
        <w:jc w:val="both"/>
        <w:rPr>
          <w:rFonts w:eastAsiaTheme="minorHAnsi"/>
          <w:sz w:val="24"/>
          <w:szCs w:val="24"/>
        </w:rPr>
      </w:pPr>
      <w:r>
        <w:rPr>
          <w:b/>
          <w:sz w:val="24"/>
          <w:szCs w:val="24"/>
        </w:rPr>
        <w:t>в сфере экологического воспитания</w:t>
      </w:r>
      <w:r>
        <w:rPr>
          <w:sz w:val="24"/>
          <w:szCs w:val="24"/>
        </w:rPr>
        <w:t xml:space="preserve">: </w:t>
      </w:r>
      <w:r>
        <w:rPr>
          <w:rFonts w:eastAsiaTheme="minorHAnsi"/>
          <w:sz w:val="24"/>
          <w:szCs w:val="24"/>
        </w:rPr>
        <w:t xml:space="preserve">осознание глобального характера экологических проблем и путей их решения, в том числе в процессе ознакомления с профессиями сферы «человек-природа»; 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 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в сфере понимания ценности научного познания</w:t>
      </w:r>
      <w:r>
        <w:rPr>
          <w:sz w:val="24"/>
          <w:szCs w:val="24"/>
        </w:rPr>
        <w:t>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исследовательской деятельности; осознание важности обучения на протяжении всей жизни для успешной профессиональной деятельности и развитие необходимых умений для этого.</w:t>
      </w:r>
    </w:p>
    <w:p>
      <w:pPr>
        <w:widowControl/>
        <w:adjustRightInd w:val="0"/>
        <w:spacing w:line="276" w:lineRule="auto"/>
        <w:ind w:firstLine="284"/>
        <w:jc w:val="both"/>
        <w:rPr>
          <w:rFonts w:eastAsiaTheme="minorHAnsi"/>
          <w:sz w:val="24"/>
          <w:szCs w:val="24"/>
        </w:rPr>
      </w:pPr>
      <w:r>
        <w:rPr>
          <w:b/>
          <w:sz w:val="24"/>
          <w:szCs w:val="24"/>
        </w:rPr>
        <w:t>В сфере адаптации обучающегося к изменяющимся условиям социальной и природной среды</w:t>
      </w:r>
      <w:r>
        <w:rPr>
          <w:sz w:val="24"/>
          <w:szCs w:val="24"/>
        </w:rPr>
        <w:t>: освоение социального опыта, основных социальных ролей, соответствующих ведущей деятельности возраста, норм и правил общественного 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осознавать дефициты собственных знаний и компетентностей, планировать своё развитие;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>
      <w:pPr>
        <w:spacing w:line="276" w:lineRule="auto"/>
        <w:ind w:firstLine="284"/>
        <w:rPr>
          <w:w w:val="115"/>
          <w:sz w:val="24"/>
          <w:szCs w:val="24"/>
        </w:rPr>
      </w:pPr>
      <w:r>
        <w:rPr>
          <w:b/>
          <w:i/>
          <w:sz w:val="24"/>
          <w:szCs w:val="24"/>
        </w:rPr>
        <w:t>1. В сфере овладения универсальными учебными познавательными действиями</w:t>
      </w:r>
    </w:p>
    <w:p>
      <w:pPr>
        <w:tabs>
          <w:tab w:val="left" w:pos="758"/>
        </w:tabs>
        <w:spacing w:line="276" w:lineRule="auto"/>
        <w:ind w:firstLine="284"/>
        <w:jc w:val="both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Базовые логические действия:</w:t>
      </w:r>
    </w:p>
    <w:p>
      <w:pPr>
        <w:tabs>
          <w:tab w:val="left" w:pos="758"/>
        </w:tabs>
        <w:spacing w:line="276" w:lineRule="auto"/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 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 использовать вопросы как инструмент для познания будущей профессии;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 самостоятельно формулировать обобщения и выводы по результатам проведённого обсуждения в группе или в паре;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 прогнозировать возможное дальнейшее развитие процессов, событий и их последствия, связанные с выбором будущей профессии;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 выдвигать предположения о возможном росте и падении спроса на ту или иную специальность в новых условиях.</w:t>
      </w:r>
    </w:p>
    <w:p>
      <w:pPr>
        <w:tabs>
          <w:tab w:val="left" w:pos="758"/>
        </w:tabs>
        <w:spacing w:line="276" w:lineRule="auto"/>
        <w:ind w:firstLine="284"/>
        <w:jc w:val="both"/>
        <w:rPr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Базовые исследовательские действия</w:t>
      </w:r>
      <w:r>
        <w:rPr>
          <w:w w:val="115"/>
          <w:sz w:val="24"/>
          <w:szCs w:val="24"/>
        </w:rPr>
        <w:t>:</w:t>
      </w:r>
    </w:p>
    <w:p>
      <w:pPr>
        <w:tabs>
          <w:tab w:val="left" w:pos="758"/>
        </w:tabs>
        <w:spacing w:line="276" w:lineRule="auto"/>
        <w:ind w:firstLine="284"/>
        <w:jc w:val="both"/>
        <w:rPr>
          <w:spacing w:val="12"/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владение навыками познавательной, </w:t>
      </w:r>
      <w:r>
        <w:rPr>
          <w:w w:val="110"/>
          <w:sz w:val="24"/>
          <w:szCs w:val="24"/>
        </w:rPr>
        <w:t xml:space="preserve">учебно-исследовательской </w:t>
      </w:r>
      <w:r>
        <w:rPr>
          <w:w w:val="115"/>
          <w:sz w:val="24"/>
          <w:szCs w:val="24"/>
        </w:rPr>
        <w:t>и проектной деятельности;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познания.</w:t>
      </w:r>
    </w:p>
    <w:p>
      <w:pPr>
        <w:tabs>
          <w:tab w:val="left" w:pos="758"/>
        </w:tabs>
        <w:spacing w:line="276" w:lineRule="auto"/>
        <w:ind w:firstLine="284"/>
        <w:jc w:val="both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Работа с информацией:</w:t>
      </w:r>
    </w:p>
    <w:p>
      <w:pPr>
        <w:tabs>
          <w:tab w:val="left" w:pos="758"/>
        </w:tabs>
        <w:spacing w:line="276" w:lineRule="auto"/>
        <w:ind w:firstLine="284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умение использовать средства информационных и коммуникацион</w:t>
      </w:r>
      <w:r>
        <w:rPr>
          <w:spacing w:val="-1"/>
          <w:w w:val="115"/>
          <w:sz w:val="24"/>
          <w:szCs w:val="24"/>
        </w:rPr>
        <w:t xml:space="preserve">ных технологий </w:t>
      </w:r>
      <w:r>
        <w:rPr>
          <w:w w:val="115"/>
          <w:sz w:val="24"/>
          <w:szCs w:val="24"/>
        </w:rPr>
        <w:t xml:space="preserve">(ИКТ) в решении профориентационных </w:t>
      </w:r>
      <w:r>
        <w:rPr>
          <w:w w:val="110"/>
          <w:sz w:val="24"/>
          <w:szCs w:val="24"/>
        </w:rPr>
        <w:t xml:space="preserve">задач с соблюдением требований эргономики, техники безопасности, гигиены, ресурсосбережения, правовых </w:t>
      </w:r>
      <w:r>
        <w:rPr>
          <w:w w:val="115"/>
          <w:sz w:val="24"/>
          <w:szCs w:val="24"/>
        </w:rPr>
        <w:t>и этических норм, норм информационной безопасности.</w:t>
      </w:r>
    </w:p>
    <w:p>
      <w:pPr>
        <w:spacing w:line="276" w:lineRule="auto"/>
        <w:ind w:firstLine="284"/>
        <w:rPr>
          <w:w w:val="115"/>
          <w:sz w:val="24"/>
          <w:szCs w:val="24"/>
        </w:rPr>
      </w:pPr>
      <w:r>
        <w:rPr>
          <w:b/>
          <w:i/>
          <w:sz w:val="24"/>
          <w:szCs w:val="24"/>
        </w:rPr>
        <w:t>2. В сфере овладения универсальными учебными коммуникативными действиями</w:t>
      </w:r>
    </w:p>
    <w:p>
      <w:pPr>
        <w:tabs>
          <w:tab w:val="left" w:pos="758"/>
        </w:tabs>
        <w:spacing w:line="276" w:lineRule="auto"/>
        <w:ind w:firstLine="284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Общение:</w:t>
      </w:r>
    </w:p>
    <w:p>
      <w:pPr>
        <w:pStyle w:val="9"/>
        <w:spacing w:line="276" w:lineRule="auto"/>
        <w:ind w:left="0" w:firstLine="284"/>
        <w:rPr>
          <w:w w:val="110"/>
        </w:rPr>
      </w:pPr>
      <w:r>
        <w:rPr>
          <w:w w:val="110"/>
        </w:rPr>
        <w:t>Владение языковыми средствами–умение ясно, логично и точно излагать свою точку зрения, использовать адекватные языковые средства;</w:t>
      </w:r>
    </w:p>
    <w:p>
      <w:pPr>
        <w:tabs>
          <w:tab w:val="left" w:pos="758"/>
        </w:tabs>
        <w:spacing w:line="276" w:lineRule="auto"/>
        <w:ind w:firstLine="284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Совместная деятельность:</w:t>
      </w:r>
    </w:p>
    <w:p>
      <w:pPr>
        <w:tabs>
          <w:tab w:val="left" w:pos="758"/>
        </w:tabs>
        <w:spacing w:line="276" w:lineRule="auto"/>
        <w:ind w:firstLine="284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работы.</w:t>
      </w:r>
    </w:p>
    <w:p>
      <w:pPr>
        <w:spacing w:line="276" w:lineRule="auto"/>
        <w:ind w:firstLine="284"/>
        <w:rPr>
          <w:w w:val="115"/>
          <w:sz w:val="24"/>
          <w:szCs w:val="24"/>
        </w:rPr>
      </w:pPr>
      <w:r>
        <w:rPr>
          <w:b/>
          <w:i/>
          <w:sz w:val="24"/>
          <w:szCs w:val="24"/>
        </w:rPr>
        <w:t>3. В сфере овладения универсальными учебными регулятивными действиями</w:t>
      </w:r>
    </w:p>
    <w:p>
      <w:pPr>
        <w:tabs>
          <w:tab w:val="left" w:pos="758"/>
        </w:tabs>
        <w:spacing w:line="276" w:lineRule="auto"/>
        <w:ind w:firstLine="284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Самоорганизация:</w:t>
      </w:r>
    </w:p>
    <w:p>
      <w:pPr>
        <w:tabs>
          <w:tab w:val="left" w:pos="758"/>
        </w:tabs>
        <w:spacing w:line="276" w:lineRule="auto"/>
        <w:ind w:firstLine="284"/>
        <w:jc w:val="both"/>
        <w:rPr>
          <w:spacing w:val="1"/>
          <w:w w:val="115"/>
          <w:sz w:val="24"/>
          <w:szCs w:val="24"/>
        </w:rPr>
      </w:pPr>
      <w:r>
        <w:rPr>
          <w:w w:val="115"/>
          <w:sz w:val="24"/>
          <w:szCs w:val="24"/>
        </w:rPr>
        <w:t>Умение самостоятельно определять цели деятельности и составлять планы в отношении своего будущего;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spacing w:val="1"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выявлять проблемы, возникающие в ходе выбора профиля обучения в старшей школе / будущей профессии;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spacing w:val="1"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spacing w:val="1"/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умение самостоятельно осуществлять, контролировать и корректировать деятельность; </w:t>
      </w:r>
    </w:p>
    <w:p>
      <w:pPr>
        <w:tabs>
          <w:tab w:val="left" w:pos="758"/>
        </w:tabs>
        <w:spacing w:line="276" w:lineRule="auto"/>
        <w:ind w:firstLine="284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умение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>
      <w:pPr>
        <w:tabs>
          <w:tab w:val="left" w:pos="758"/>
        </w:tabs>
        <w:spacing w:line="276" w:lineRule="auto"/>
        <w:ind w:firstLine="284"/>
        <w:jc w:val="both"/>
        <w:rPr>
          <w:w w:val="110"/>
          <w:sz w:val="24"/>
          <w:szCs w:val="24"/>
        </w:rPr>
      </w:pPr>
      <w:r>
        <w:rPr>
          <w:w w:val="115"/>
          <w:sz w:val="24"/>
          <w:szCs w:val="24"/>
        </w:rPr>
        <w:t xml:space="preserve">умение определять назначение и функции различных социальных </w:t>
      </w:r>
      <w:r>
        <w:rPr>
          <w:w w:val="110"/>
          <w:sz w:val="24"/>
          <w:szCs w:val="24"/>
        </w:rPr>
        <w:t>институтов.</w:t>
      </w:r>
    </w:p>
    <w:p>
      <w:pPr>
        <w:tabs>
          <w:tab w:val="left" w:pos="758"/>
        </w:tabs>
        <w:spacing w:line="276" w:lineRule="auto"/>
        <w:ind w:firstLine="284"/>
        <w:rPr>
          <w:i/>
          <w:sz w:val="24"/>
          <w:szCs w:val="24"/>
        </w:rPr>
      </w:pPr>
      <w:r>
        <w:rPr>
          <w:i/>
          <w:sz w:val="24"/>
          <w:szCs w:val="24"/>
        </w:rPr>
        <w:t>Самооценка и самоконтроль:</w:t>
      </w:r>
    </w:p>
    <w:p>
      <w:pPr>
        <w:pStyle w:val="9"/>
        <w:spacing w:line="276" w:lineRule="auto"/>
        <w:ind w:left="0" w:firstLine="284"/>
        <w:rPr>
          <w:w w:val="110"/>
        </w:rPr>
      </w:pPr>
      <w:r>
        <w:rPr>
          <w:w w:val="115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>
      <w:pPr>
        <w:spacing w:line="276" w:lineRule="auto"/>
        <w:ind w:firstLine="284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Владение навыкам и познавательной рефлексии как осознания совер</w:t>
      </w:r>
      <w:r>
        <w:rPr>
          <w:spacing w:val="-1"/>
          <w:w w:val="115"/>
          <w:sz w:val="24"/>
          <w:szCs w:val="24"/>
        </w:rPr>
        <w:t xml:space="preserve">шаемых действий и мыслительных процессов, </w:t>
      </w:r>
      <w:r>
        <w:rPr>
          <w:w w:val="115"/>
          <w:sz w:val="24"/>
          <w:szCs w:val="24"/>
        </w:rPr>
        <w:t>их результатов и оснований, границ своего знания и незнания, новых познавательных задачи средствих достижения.</w:t>
      </w:r>
    </w:p>
    <w:p>
      <w:pPr>
        <w:spacing w:line="276" w:lineRule="auto"/>
        <w:ind w:firstLine="284"/>
        <w:rPr>
          <w:i/>
          <w:sz w:val="24"/>
          <w:szCs w:val="24"/>
        </w:rPr>
      </w:pPr>
      <w:r>
        <w:rPr>
          <w:i/>
          <w:w w:val="115"/>
          <w:sz w:val="24"/>
          <w:szCs w:val="24"/>
        </w:rPr>
        <w:t>Эмоциональный интеллект: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умение</w:t>
      </w:r>
      <w:r>
        <w:rPr>
          <w:sz w:val="24"/>
          <w:szCs w:val="24"/>
        </w:rPr>
        <w:t xml:space="preserve"> выявлять и анализировать причины эмоций; 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умение</w:t>
      </w:r>
      <w:r>
        <w:rPr>
          <w:sz w:val="24"/>
          <w:szCs w:val="24"/>
        </w:rPr>
        <w:t xml:space="preserve"> ставить себя на место другого человека, понимать мотивы и намерения другого; регулировать способ выражения эмоций; 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умение</w:t>
      </w:r>
      <w:r>
        <w:rPr>
          <w:sz w:val="24"/>
          <w:szCs w:val="24"/>
        </w:rPr>
        <w:t xml:space="preserve"> осознанно относиться к другому человеку, его мнению; признавать свое право на ошибку и такое же право другого.</w:t>
      </w:r>
    </w:p>
    <w:p>
      <w:pPr>
        <w:spacing w:line="276" w:lineRule="auto"/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Принятие себя и других: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умение</w:t>
      </w:r>
      <w:r>
        <w:rPr>
          <w:sz w:val="24"/>
          <w:szCs w:val="24"/>
        </w:rPr>
        <w:t xml:space="preserve"> принимать себя и других, не осуждая;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открытость себе и другим; </w:t>
      </w:r>
    </w:p>
    <w:p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умение</w:t>
      </w:r>
      <w:r>
        <w:rPr>
          <w:sz w:val="24"/>
          <w:szCs w:val="24"/>
        </w:rPr>
        <w:t xml:space="preserve"> осознавать невозможность контролировать всё вокруг.</w:t>
      </w:r>
    </w:p>
    <w:p>
      <w:pPr>
        <w:pStyle w:val="9"/>
        <w:spacing w:line="276" w:lineRule="auto"/>
        <w:jc w:val="center"/>
        <w:rPr>
          <w:b/>
          <w:color w:val="231F20"/>
          <w:w w:val="110"/>
        </w:rPr>
      </w:pPr>
      <w:r>
        <w:rPr>
          <w:b/>
          <w:color w:val="231F20"/>
          <w:w w:val="110"/>
        </w:rPr>
        <w:t>Предметные результаты</w:t>
      </w:r>
    </w:p>
    <w:p>
      <w:pPr>
        <w:pStyle w:val="9"/>
        <w:spacing w:line="276" w:lineRule="auto"/>
        <w:jc w:val="center"/>
        <w:rPr>
          <w:color w:val="231F20"/>
          <w:w w:val="110"/>
        </w:rPr>
      </w:pPr>
      <w:r>
        <w:rPr>
          <w:color w:val="231F20"/>
          <w:w w:val="110"/>
        </w:rPr>
        <w:t>6 КЛАСС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>
        <w:rPr>
          <w:i/>
          <w:sz w:val="24"/>
          <w:szCs w:val="24"/>
        </w:rPr>
        <w:t>понимать: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знание каких предметов необходимо в тех или иных современных профессиях и отраслях;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какие профессии востребованы сегодня и станут востребованы в будущем;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зачем школа даёт широкий круг знаний и как их можно применить во взрослой профессиональной жизни;</w:t>
      </w:r>
    </w:p>
    <w:p>
      <w:pPr>
        <w:shd w:val="clear" w:color="auto" w:fill="FFFFFF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какие шаги для выбора профессионального пути можно делать учащимся уже сейчас.</w:t>
      </w:r>
    </w:p>
    <w:p>
      <w:pPr>
        <w:shd w:val="clear" w:color="auto" w:fill="FFFFFF"/>
        <w:spacing w:line="276" w:lineRule="auto"/>
        <w:ind w:firstLine="284"/>
        <w:rPr>
          <w:rFonts w:ascii="SchoolBookSanPin" w:hAnsi="SchoolBookSanPin" w:cs="SchoolBookSanPin" w:eastAsiaTheme="minorHAnsi"/>
          <w:sz w:val="24"/>
          <w:szCs w:val="24"/>
        </w:rPr>
      </w:pPr>
      <w:r>
        <w:rPr>
          <w:rFonts w:ascii="SchoolBookSanPin" w:hAnsi="SchoolBookSanPin" w:cs="SchoolBookSanPin" w:eastAsiaTheme="minorHAnsi"/>
          <w:sz w:val="24"/>
          <w:szCs w:val="24"/>
        </w:rPr>
        <w:t xml:space="preserve">Обучающиеся будут </w:t>
      </w:r>
      <w:r>
        <w:rPr>
          <w:rFonts w:ascii="SchoolBookSanPin" w:hAnsi="SchoolBookSanPin" w:cs="SchoolBookSanPin" w:eastAsiaTheme="minorHAnsi"/>
          <w:i/>
          <w:sz w:val="24"/>
          <w:szCs w:val="24"/>
        </w:rPr>
        <w:t>знать:</w:t>
      </w:r>
    </w:p>
    <w:p>
      <w:pPr>
        <w:shd w:val="clear" w:color="auto" w:fill="FFFFFF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свой уровень готовности к профессиональному самоопределению: вторая версия.</w:t>
      </w:r>
    </w:p>
    <w:p>
      <w:pPr>
        <w:shd w:val="clear" w:color="auto" w:fill="FFFFFF"/>
        <w:spacing w:line="276" w:lineRule="auto"/>
        <w:ind w:left="720" w:hanging="436"/>
        <w:jc w:val="center"/>
        <w:rPr>
          <w:sz w:val="24"/>
          <w:szCs w:val="24"/>
        </w:rPr>
      </w:pPr>
      <w:r>
        <w:rPr>
          <w:sz w:val="24"/>
          <w:szCs w:val="24"/>
        </w:rPr>
        <w:t>7 КЛАСС</w:t>
      </w:r>
    </w:p>
    <w:p>
      <w:pPr>
        <w:shd w:val="clear" w:color="auto" w:fill="FFFFFF"/>
        <w:spacing w:line="276" w:lineRule="auto"/>
        <w:ind w:left="720" w:hanging="436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>
        <w:rPr>
          <w:i/>
          <w:sz w:val="24"/>
          <w:szCs w:val="24"/>
        </w:rPr>
        <w:t>понимать:</w:t>
      </w:r>
    </w:p>
    <w:p>
      <w:pPr>
        <w:shd w:val="clear" w:color="auto" w:fill="FFFFFF"/>
        <w:spacing w:line="276" w:lineRule="auto"/>
        <w:ind w:left="720" w:hanging="436"/>
        <w:jc w:val="both"/>
        <w:rPr>
          <w:sz w:val="24"/>
          <w:szCs w:val="24"/>
        </w:rPr>
      </w:pPr>
      <w:r>
        <w:rPr>
          <w:rFonts w:ascii="SchoolBookSanPin" w:hAnsi="SchoolBookSanPin" w:cs="SchoolBookSanPin" w:eastAsiaTheme="minorHAnsi"/>
          <w:sz w:val="24"/>
          <w:szCs w:val="24"/>
        </w:rPr>
        <w:t>с чего начать проектирование собственного профессионального пути.</w:t>
      </w:r>
    </w:p>
    <w:p>
      <w:pPr>
        <w:shd w:val="clear" w:color="auto" w:fill="FFFFFF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иметь </w:t>
      </w:r>
      <w:r>
        <w:rPr>
          <w:i/>
          <w:sz w:val="24"/>
          <w:szCs w:val="24"/>
        </w:rPr>
        <w:t>представления</w:t>
      </w:r>
      <w:r>
        <w:rPr>
          <w:sz w:val="24"/>
          <w:szCs w:val="24"/>
        </w:rPr>
        <w:t xml:space="preserve">: </w:t>
      </w:r>
    </w:p>
    <w:p>
      <w:pPr>
        <w:shd w:val="clear" w:color="auto" w:fill="FFFFFF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о конкретной профессии, группе родственных профессий, сферы, их включающей.</w:t>
      </w:r>
    </w:p>
    <w:p>
      <w:pPr>
        <w:shd w:val="clear" w:color="auto" w:fill="FFFFFF"/>
        <w:spacing w:line="276" w:lineRule="auto"/>
        <w:ind w:firstLine="284"/>
        <w:rPr>
          <w:rFonts w:ascii="SchoolBookSanPin" w:hAnsi="SchoolBookSanPin" w:cs="SchoolBookSanPin" w:eastAsiaTheme="minorHAnsi"/>
          <w:sz w:val="24"/>
          <w:szCs w:val="24"/>
        </w:rPr>
      </w:pPr>
      <w:r>
        <w:rPr>
          <w:rFonts w:ascii="SchoolBookSanPin" w:hAnsi="SchoolBookSanPin" w:cs="SchoolBookSanPin" w:eastAsiaTheme="minorHAnsi"/>
          <w:sz w:val="24"/>
          <w:szCs w:val="24"/>
        </w:rPr>
        <w:t xml:space="preserve">Обучающиеся будут </w:t>
      </w:r>
      <w:r>
        <w:rPr>
          <w:rFonts w:ascii="SchoolBookSanPin" w:hAnsi="SchoolBookSanPin" w:cs="SchoolBookSanPin" w:eastAsiaTheme="minorHAnsi"/>
          <w:i/>
          <w:sz w:val="24"/>
          <w:szCs w:val="24"/>
        </w:rPr>
        <w:t>знать:</w:t>
      </w:r>
    </w:p>
    <w:p>
      <w:pPr>
        <w:shd w:val="clear" w:color="auto" w:fill="FFFFFF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свой уровень готовности к профессиональному самоопределению: вторая версия.</w:t>
      </w:r>
    </w:p>
    <w:p>
      <w:pPr>
        <w:shd w:val="clear" w:color="auto" w:fill="FFFFFF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 КЛАСС</w:t>
      </w:r>
    </w:p>
    <w:p>
      <w:pPr>
        <w:shd w:val="clear" w:color="auto" w:fill="FFFFFF"/>
        <w:spacing w:line="276" w:lineRule="auto"/>
        <w:ind w:firstLine="284"/>
        <w:rPr>
          <w:rFonts w:ascii="SchoolBookSanPin" w:hAnsi="SchoolBookSanPin" w:cs="SchoolBookSanPin" w:eastAsiaTheme="minorHAnsi"/>
          <w:sz w:val="24"/>
          <w:szCs w:val="24"/>
        </w:rPr>
      </w:pPr>
      <w:r>
        <w:rPr>
          <w:rFonts w:ascii="SchoolBookSanPin" w:hAnsi="SchoolBookSanPin" w:cs="SchoolBookSanPin" w:eastAsiaTheme="minorHAnsi"/>
          <w:sz w:val="24"/>
          <w:szCs w:val="24"/>
        </w:rPr>
        <w:t xml:space="preserve">Обучающиеся будут </w:t>
      </w:r>
      <w:r>
        <w:rPr>
          <w:rFonts w:ascii="SchoolBookSanPin" w:hAnsi="SchoolBookSanPin" w:cs="SchoolBookSanPin" w:eastAsiaTheme="minorHAnsi"/>
          <w:i/>
          <w:sz w:val="24"/>
          <w:szCs w:val="24"/>
        </w:rPr>
        <w:t>знать:</w:t>
      </w:r>
    </w:p>
    <w:p>
      <w:pPr>
        <w:shd w:val="clear" w:color="auto" w:fill="FFFFFF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свой уровень готовности к выбору профессии: первая версия;</w:t>
      </w:r>
    </w:p>
    <w:p>
      <w:pPr>
        <w:shd w:val="clear" w:color="auto" w:fill="FFFFFF"/>
        <w:spacing w:line="276" w:lineRule="auto"/>
        <w:ind w:firstLine="284"/>
        <w:rPr>
          <w:rFonts w:ascii="SchoolBookSanPin" w:hAnsi="SchoolBookSanPin" w:cs="SchoolBookSanPin" w:eastAsiaTheme="minorHAnsi"/>
          <w:sz w:val="24"/>
          <w:szCs w:val="24"/>
        </w:rPr>
      </w:pPr>
      <w:r>
        <w:rPr>
          <w:sz w:val="24"/>
          <w:szCs w:val="24"/>
        </w:rPr>
        <w:t>с</w:t>
      </w:r>
      <w:r>
        <w:rPr>
          <w:rFonts w:ascii="SchoolBookSanPin" w:hAnsi="SchoolBookSanPin" w:cs="SchoolBookSanPin" w:eastAsiaTheme="minorHAnsi"/>
          <w:sz w:val="24"/>
          <w:szCs w:val="24"/>
        </w:rPr>
        <w:t>обственный ранжированный список предпочитаемых профессий: первая версия.</w:t>
      </w:r>
    </w:p>
    <w:p>
      <w:pPr>
        <w:shd w:val="clear" w:color="auto" w:fill="FFFFFF"/>
        <w:spacing w:line="276" w:lineRule="auto"/>
        <w:ind w:firstLine="284"/>
        <w:rPr>
          <w:rFonts w:ascii="SchoolBookSanPin" w:hAnsi="SchoolBookSanPin" w:cs="SchoolBookSanPin" w:eastAsiaTheme="minorHAnsi"/>
          <w:sz w:val="24"/>
          <w:szCs w:val="24"/>
        </w:rPr>
      </w:pPr>
      <w:r>
        <w:rPr>
          <w:rFonts w:ascii="SchoolBookSanPin" w:hAnsi="SchoolBookSanPin" w:cs="SchoolBookSanPin" w:eastAsiaTheme="minorHAnsi"/>
          <w:sz w:val="24"/>
          <w:szCs w:val="24"/>
        </w:rPr>
        <w:t xml:space="preserve">Обучающиеся </w:t>
      </w:r>
      <w:r>
        <w:rPr>
          <w:sz w:val="24"/>
          <w:szCs w:val="24"/>
        </w:rPr>
        <w:t xml:space="preserve">будут иметь </w:t>
      </w:r>
      <w:r>
        <w:rPr>
          <w:i/>
          <w:sz w:val="24"/>
          <w:szCs w:val="24"/>
        </w:rPr>
        <w:t>представления о</w:t>
      </w:r>
      <w:r>
        <w:rPr>
          <w:rFonts w:ascii="SchoolBookSanPin" w:hAnsi="SchoolBookSanPin" w:cs="SchoolBookSanPin" w:eastAsiaTheme="minorHAnsi"/>
          <w:sz w:val="24"/>
          <w:szCs w:val="24"/>
        </w:rPr>
        <w:t>:</w:t>
      </w:r>
    </w:p>
    <w:p>
      <w:pPr>
        <w:shd w:val="clear" w:color="auto" w:fill="FFFFFF"/>
        <w:spacing w:line="276" w:lineRule="auto"/>
        <w:ind w:firstLine="284"/>
        <w:rPr>
          <w:rFonts w:ascii="SchoolBookSanPin" w:hAnsi="SchoolBookSanPin" w:cs="SchoolBookSanPin" w:eastAsiaTheme="minorHAnsi"/>
          <w:sz w:val="24"/>
          <w:szCs w:val="24"/>
        </w:rPr>
      </w:pPr>
      <w:r>
        <w:rPr>
          <w:rFonts w:ascii="SchoolBookSanPin" w:hAnsi="SchoolBookSanPin" w:cs="SchoolBookSanPin" w:eastAsiaTheme="minorHAnsi"/>
          <w:sz w:val="24"/>
          <w:szCs w:val="24"/>
        </w:rPr>
        <w:t>профессиях прошлого, настоящего, будущего;</w:t>
      </w:r>
    </w:p>
    <w:p>
      <w:pPr>
        <w:shd w:val="clear" w:color="auto" w:fill="FFFFFF"/>
        <w:spacing w:line="276" w:lineRule="auto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>собственных дефицитах в вопросах выбора при осознании актуальности темы профориентации.</w:t>
      </w:r>
    </w:p>
    <w:p>
      <w:pPr>
        <w:shd w:val="clear" w:color="auto" w:fill="FFFFFF"/>
        <w:spacing w:line="276" w:lineRule="auto"/>
        <w:ind w:firstLine="284"/>
        <w:jc w:val="both"/>
        <w:rPr>
          <w:rFonts w:ascii="SchoolBookSanPin" w:hAnsi="SchoolBookSanPin" w:cs="SchoolBookSanPin" w:eastAsiaTheme="minorHAnsi"/>
          <w:sz w:val="24"/>
          <w:szCs w:val="24"/>
        </w:rPr>
      </w:pPr>
      <w:r>
        <w:rPr>
          <w:sz w:val="23"/>
          <w:szCs w:val="23"/>
        </w:rPr>
        <w:t>У обучающихся будет</w:t>
      </w:r>
      <w:r>
        <w:rPr>
          <w:i/>
          <w:sz w:val="23"/>
          <w:szCs w:val="23"/>
        </w:rPr>
        <w:t xml:space="preserve"> сформирована готовность</w:t>
      </w:r>
      <w:r>
        <w:rPr>
          <w:sz w:val="23"/>
          <w:szCs w:val="23"/>
        </w:rPr>
        <w:t xml:space="preserve"> к активному и самостоятельному изучению спектра потенциальных профессий и средств их освоения.</w:t>
      </w:r>
    </w:p>
    <w:p>
      <w:pPr>
        <w:shd w:val="clear" w:color="auto" w:fill="FFFFFF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 КЛАСС</w:t>
      </w:r>
    </w:p>
    <w:p>
      <w:pPr>
        <w:shd w:val="clear" w:color="auto" w:fill="FFFFFF"/>
        <w:spacing w:line="276" w:lineRule="auto"/>
        <w:ind w:left="720"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>
        <w:rPr>
          <w:i/>
          <w:sz w:val="24"/>
          <w:szCs w:val="24"/>
        </w:rPr>
        <w:t>знать</w:t>
      </w:r>
      <w:r>
        <w:rPr>
          <w:sz w:val="24"/>
          <w:szCs w:val="24"/>
        </w:rPr>
        <w:t>: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любых результатах экзаменов, им откроются новые интересные перспективы;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специализация в течение жизни может меняться, люди имеют право учиться и перепрофилироваться всю жизнь;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есть эффективные способы справляться с волнением, как перед экзаменами, так и непосредственно в момент сдачи;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rFonts w:ascii="SchoolBookSanPin" w:hAnsi="SchoolBookSanPin" w:cs="SchoolBookSanPin" w:eastAsiaTheme="minorHAnsi"/>
          <w:sz w:val="24"/>
          <w:szCs w:val="24"/>
        </w:rPr>
        <w:t>как не ошибиться в выборе колледжа, вуза, профессии.</w:t>
      </w:r>
    </w:p>
    <w:p>
      <w:pPr>
        <w:shd w:val="clear" w:color="auto" w:fill="FFFFFF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свой уровень готовности к выбору профессии: вторая версия;</w:t>
      </w:r>
    </w:p>
    <w:p>
      <w:pPr>
        <w:shd w:val="clear" w:color="auto" w:fill="FFFFFF"/>
        <w:spacing w:line="276" w:lineRule="auto"/>
        <w:ind w:firstLine="284"/>
        <w:rPr>
          <w:rFonts w:ascii="SchoolBookSanPin" w:hAnsi="SchoolBookSanPin" w:cs="SchoolBookSanPin" w:eastAsiaTheme="minorHAnsi"/>
          <w:sz w:val="24"/>
          <w:szCs w:val="24"/>
        </w:rPr>
      </w:pPr>
      <w:r>
        <w:rPr>
          <w:sz w:val="24"/>
          <w:szCs w:val="24"/>
        </w:rPr>
        <w:t>с</w:t>
      </w:r>
      <w:r>
        <w:rPr>
          <w:rFonts w:ascii="SchoolBookSanPin" w:hAnsi="SchoolBookSanPin" w:cs="SchoolBookSanPin" w:eastAsiaTheme="minorHAnsi"/>
          <w:sz w:val="24"/>
          <w:szCs w:val="24"/>
        </w:rPr>
        <w:t>обственный ранжированный список предпочитаемых профессий: вторая версия.</w:t>
      </w:r>
    </w:p>
    <w:p>
      <w:pPr>
        <w:shd w:val="clear" w:color="auto" w:fill="FFFFFF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иметь </w:t>
      </w:r>
      <w:r>
        <w:rPr>
          <w:i/>
          <w:sz w:val="24"/>
          <w:szCs w:val="24"/>
        </w:rPr>
        <w:t>представления о (об):</w:t>
      </w:r>
    </w:p>
    <w:p>
      <w:pPr>
        <w:shd w:val="clear" w:color="auto" w:fill="FFFFFF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конкретной профессии, группе родственных профессий, сферы, их включающей;</w:t>
      </w:r>
    </w:p>
    <w:p>
      <w:pPr>
        <w:shd w:val="clear" w:color="auto" w:fill="FFFFFF"/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направлениях подготовки в средних профессиональных учебных заведениях;</w:t>
      </w:r>
    </w:p>
    <w:p>
      <w:pPr>
        <w:shd w:val="clear" w:color="auto" w:fill="FFFFFF"/>
        <w:spacing w:line="276" w:lineRule="auto"/>
        <w:ind w:firstLine="284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особенностях современного рынка труда страны и региона.</w:t>
      </w:r>
    </w:p>
    <w:p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обучающихся будет </w:t>
      </w:r>
      <w:r>
        <w:rPr>
          <w:i/>
          <w:sz w:val="24"/>
          <w:szCs w:val="24"/>
        </w:rPr>
        <w:t>сформирована</w:t>
      </w:r>
      <w:r>
        <w:rPr>
          <w:sz w:val="24"/>
          <w:szCs w:val="24"/>
        </w:rPr>
        <w:t xml:space="preserve"> готовность к осознанному и самостоятельному выбору: продолжить обучение в школе по выбранному профилю обучению или завершить обучение в школе и поступить в среднее профессиональное учебное заведение.</w:t>
      </w:r>
    </w:p>
    <w:p>
      <w:pPr>
        <w:pStyle w:val="16"/>
        <w:tabs>
          <w:tab w:val="left" w:pos="993"/>
        </w:tabs>
        <w:ind w:left="0"/>
        <w:jc w:val="center"/>
        <w:rPr>
          <w:rStyle w:val="6"/>
          <w:rFonts w:ascii="Times New Roman" w:hAnsi="Times New Roman"/>
          <w:sz w:val="24"/>
          <w:szCs w:val="24"/>
        </w:rPr>
      </w:pPr>
      <w:r>
        <w:rPr>
          <w:rStyle w:val="6"/>
          <w:rFonts w:ascii="Times New Roman" w:hAnsi="Times New Roman"/>
          <w:sz w:val="24"/>
          <w:szCs w:val="24"/>
        </w:rPr>
        <w:br w:type="page"/>
      </w:r>
    </w:p>
    <w:p>
      <w:pPr>
        <w:pStyle w:val="16"/>
        <w:tabs>
          <w:tab w:val="left" w:pos="993"/>
        </w:tabs>
        <w:ind w:left="0"/>
        <w:jc w:val="center"/>
        <w:rPr>
          <w:rStyle w:val="6"/>
          <w:rFonts w:ascii="Times New Roman" w:hAnsi="Times New Roman"/>
          <w:sz w:val="24"/>
          <w:szCs w:val="24"/>
        </w:rPr>
      </w:pPr>
      <w:r>
        <w:rPr>
          <w:rStyle w:val="6"/>
          <w:rFonts w:ascii="Times New Roman" w:hAnsi="Times New Roman"/>
          <w:sz w:val="24"/>
          <w:szCs w:val="24"/>
        </w:rPr>
        <w:t>Тематическое планирование</w:t>
      </w:r>
    </w:p>
    <w:p>
      <w:pPr>
        <w:pStyle w:val="16"/>
        <w:tabs>
          <w:tab w:val="left" w:pos="993"/>
        </w:tabs>
        <w:ind w:left="0"/>
        <w:jc w:val="center"/>
        <w:rPr>
          <w:rStyle w:val="6"/>
          <w:rFonts w:ascii="Times New Roman" w:hAnsi="Times New Roman"/>
          <w:sz w:val="24"/>
          <w:szCs w:val="24"/>
        </w:rPr>
      </w:pPr>
      <w:r>
        <w:rPr>
          <w:rStyle w:val="6"/>
          <w:rFonts w:ascii="Times New Roman" w:hAnsi="Times New Roman"/>
          <w:sz w:val="24"/>
          <w:szCs w:val="24"/>
        </w:rPr>
        <w:t>6 -9 классы</w:t>
      </w:r>
      <w:r>
        <w:rPr>
          <w:rStyle w:val="4"/>
          <w:rFonts w:ascii="Times New Roman" w:hAnsi="Times New Roman"/>
          <w:b/>
          <w:bCs/>
          <w:sz w:val="24"/>
          <w:szCs w:val="24"/>
        </w:rPr>
        <w:footnoteReference w:id="1"/>
      </w:r>
      <w:r>
        <w:rPr>
          <w:rStyle w:val="4"/>
          <w:rFonts w:ascii="Times New Roman" w:hAnsi="Times New Roman"/>
          <w:b/>
          <w:bCs/>
          <w:sz w:val="24"/>
          <w:szCs w:val="24"/>
        </w:rPr>
        <w:footnoteReference w:id="2"/>
      </w:r>
    </w:p>
    <w:tbl>
      <w:tblPr>
        <w:tblStyle w:val="3"/>
        <w:tblW w:w="97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313"/>
        <w:gridCol w:w="1134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85" w:type="dxa"/>
            <w:shd w:val="clear" w:color="auto" w:fill="auto"/>
          </w:tcPr>
          <w:p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13" w:type="dxa"/>
            <w:shd w:val="clear" w:color="auto" w:fill="auto"/>
          </w:tcPr>
          <w:p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2706" w:type="dxa"/>
          </w:tcPr>
          <w:p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ЭОР /ЦОР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профориентационный урок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Профориентационная диагностика № 1 и разбор результатов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Профориентационная диагностика № 2 и разбор результатов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1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N°- 2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Профориентационная диагностика № 3 и разбор результатов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проба № 3 (проба на платформе проекта «Билет в будущее») 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Профориентационная  диагностика № 4 и раз бор результатов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4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5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6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Рефлексивный урок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7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8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9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«Россия в деле» (1,2,3 серии)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«Россия в деле» (4,5 серии)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«Россия в деле» (6,7 серии)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10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«Один день в профессии» (1,2 серии)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11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«Один день в профессии» (3,4 серии)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12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видеопроект «Один день в профессии» (5,6 серии)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проба № 13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Профориентационный марафон проекта «Билет в будущее». Итоги года.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"https://bvbinfo.ru/"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https://bvbinfo.ru/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</w:tcPr>
          <w:p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706" w:type="dxa"/>
          </w:tcPr>
          <w:p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pStyle w:val="16"/>
        <w:widowControl w:val="0"/>
        <w:tabs>
          <w:tab w:val="left" w:pos="0"/>
          <w:tab w:val="left" w:pos="851"/>
          <w:tab w:val="left" w:pos="1134"/>
        </w:tabs>
        <w:spacing w:after="0" w:line="240" w:lineRule="auto"/>
        <w:ind w:left="567"/>
        <w:jc w:val="both"/>
        <w:rPr>
          <w:rStyle w:val="6"/>
          <w:rFonts w:ascii="Times New Roman" w:hAnsi="Times New Roman"/>
          <w:b w:val="0"/>
          <w:color w:val="C00000"/>
          <w:sz w:val="28"/>
          <w:szCs w:val="28"/>
        </w:rPr>
      </w:pPr>
    </w:p>
    <w:p/>
    <w:sectPr>
      <w:footerReference r:id="rId5" w:type="default"/>
      <w:pgSz w:w="11906" w:h="16838"/>
      <w:pgMar w:top="1134" w:right="850" w:bottom="744" w:left="12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choolBookSanPin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87080"/>
      <w:docPartObj>
        <w:docPartGallery w:val="AutoText"/>
      </w:docPartObj>
    </w:sdtPr>
    <w:sdtContent>
      <w:p>
        <w:pPr>
          <w:pStyle w:val="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40" w:lineRule="auto"/>
      </w:pPr>
      <w:r>
        <w:separator/>
      </w:r>
    </w:p>
  </w:footnote>
  <w:footnote w:type="continuationSeparator" w:id="7">
    <w:p>
      <w:pPr>
        <w:spacing w:before="0" w:after="0" w:line="240" w:lineRule="auto"/>
      </w:pPr>
      <w:r>
        <w:continuationSeparator/>
      </w:r>
    </w:p>
  </w:footnote>
  <w:footnote w:id="0">
    <w:p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Основано на идеях российских профориентологов Е.А. Климова, Н.С. Пряжникова, Н.Ф.Родичева.</w:t>
      </w:r>
    </w:p>
  </w:footnote>
  <w:footnote w:id="1">
    <w:p>
      <w:pPr>
        <w:pStyle w:val="16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Style w:val="4"/>
        </w:rPr>
        <w:footnoteRef/>
      </w:r>
      <w:r>
        <w:rPr>
          <w:rFonts w:ascii="Times New Roman" w:hAnsi="Times New Roman"/>
          <w:sz w:val="20"/>
          <w:szCs w:val="20"/>
          <w:lang w:eastAsia="ru-RU"/>
        </w:rPr>
        <w:t>Извлечение из</w:t>
      </w:r>
      <w:r>
        <w:rPr>
          <w:rFonts w:ascii="Times New Roman" w:hAnsi="Times New Roman"/>
          <w:sz w:val="20"/>
          <w:szCs w:val="20"/>
        </w:rPr>
        <w:t>Письма Министерства просвещения Российской Федерации «</w:t>
      </w:r>
      <w:r>
        <w:rPr>
          <w:rFonts w:ascii="Times New Roman" w:hAnsi="Times New Roman"/>
          <w:sz w:val="20"/>
          <w:szCs w:val="20"/>
          <w:lang w:eastAsia="ru-RU"/>
        </w:rPr>
        <w:t>О внедрении Единой модели профессиональной ориентации»</w:t>
      </w:r>
      <w:r>
        <w:rPr>
          <w:rFonts w:ascii="Times New Roman" w:hAnsi="Times New Roman"/>
          <w:sz w:val="20"/>
          <w:szCs w:val="20"/>
        </w:rPr>
        <w:t>от 09.06.2023 № АБ-2324/05</w:t>
      </w:r>
      <w:r>
        <w:rPr>
          <w:rFonts w:ascii="Times New Roman" w:hAnsi="Times New Roman"/>
          <w:sz w:val="20"/>
          <w:szCs w:val="20"/>
          <w:lang w:eastAsia="ru-RU"/>
        </w:rPr>
        <w:t xml:space="preserve">. – С </w:t>
      </w:r>
      <w:r>
        <w:rPr>
          <w:rFonts w:ascii="Times New Roman" w:hAnsi="Times New Roman"/>
          <w:sz w:val="20"/>
          <w:szCs w:val="20"/>
        </w:rPr>
        <w:t>103.</w:t>
      </w:r>
    </w:p>
  </w:footnote>
  <w:footnote w:id="2">
    <w:p>
      <w:pPr>
        <w:jc w:val="both"/>
        <w:rPr>
          <w:sz w:val="20"/>
          <w:szCs w:val="20"/>
        </w:rPr>
      </w:pPr>
      <w:r>
        <w:rPr>
          <w:rStyle w:val="4"/>
        </w:rPr>
        <w:footnoteRef/>
      </w:r>
      <w:r>
        <w:rPr>
          <w:color w:val="000000"/>
          <w:sz w:val="20"/>
          <w:szCs w:val="20"/>
          <w:lang w:eastAsia="ru-RU"/>
        </w:rPr>
        <w:t>Структура программы концентрическая, т.е. одна и та же тема изучается в 6, 7, 8 и 9 классах. Но содержание тем ежегодно изменяется в зависимости от степени сложности и с учетом возрастных особенностей и уровня предметной подготовки обучающихся.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DFE9F"/>
    <w:multiLevelType w:val="singleLevel"/>
    <w:tmpl w:val="B18DFE9F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9243088"/>
    <w:multiLevelType w:val="multilevel"/>
    <w:tmpl w:val="19243088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6097A92"/>
    <w:multiLevelType w:val="multilevel"/>
    <w:tmpl w:val="46097A92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CFA7BBC"/>
    <w:multiLevelType w:val="multilevel"/>
    <w:tmpl w:val="6CFA7BBC"/>
    <w:lvl w:ilvl="0" w:tentative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1982481"/>
    <w:multiLevelType w:val="multilevel"/>
    <w:tmpl w:val="7198248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6"/>
    <w:footnote w:id="7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83600"/>
    <w:rsid w:val="00001D04"/>
    <w:rsid w:val="0002549A"/>
    <w:rsid w:val="00033F88"/>
    <w:rsid w:val="00036228"/>
    <w:rsid w:val="00041600"/>
    <w:rsid w:val="00044111"/>
    <w:rsid w:val="0005184D"/>
    <w:rsid w:val="00061674"/>
    <w:rsid w:val="0007680A"/>
    <w:rsid w:val="00083527"/>
    <w:rsid w:val="0008385C"/>
    <w:rsid w:val="000B3883"/>
    <w:rsid w:val="000D3562"/>
    <w:rsid w:val="000E3FC6"/>
    <w:rsid w:val="000F0A7A"/>
    <w:rsid w:val="00103CE4"/>
    <w:rsid w:val="00107BB2"/>
    <w:rsid w:val="0011249B"/>
    <w:rsid w:val="0012596C"/>
    <w:rsid w:val="0012727E"/>
    <w:rsid w:val="001274F4"/>
    <w:rsid w:val="001327A9"/>
    <w:rsid w:val="001529DF"/>
    <w:rsid w:val="0018232D"/>
    <w:rsid w:val="0018400D"/>
    <w:rsid w:val="001954B0"/>
    <w:rsid w:val="001C0A45"/>
    <w:rsid w:val="001C4D2B"/>
    <w:rsid w:val="001D561B"/>
    <w:rsid w:val="001D72DE"/>
    <w:rsid w:val="0020298D"/>
    <w:rsid w:val="00207534"/>
    <w:rsid w:val="00210543"/>
    <w:rsid w:val="0022002A"/>
    <w:rsid w:val="00247173"/>
    <w:rsid w:val="002571F1"/>
    <w:rsid w:val="002971BD"/>
    <w:rsid w:val="002A355E"/>
    <w:rsid w:val="002B1411"/>
    <w:rsid w:val="002B4BF8"/>
    <w:rsid w:val="002B7E3D"/>
    <w:rsid w:val="002C0A04"/>
    <w:rsid w:val="002E00A1"/>
    <w:rsid w:val="002E0F5F"/>
    <w:rsid w:val="002E2C85"/>
    <w:rsid w:val="00315D08"/>
    <w:rsid w:val="00333BE6"/>
    <w:rsid w:val="0033528D"/>
    <w:rsid w:val="00335729"/>
    <w:rsid w:val="0037743C"/>
    <w:rsid w:val="003C5CF2"/>
    <w:rsid w:val="003C72B6"/>
    <w:rsid w:val="0041635D"/>
    <w:rsid w:val="00443E4C"/>
    <w:rsid w:val="004735B0"/>
    <w:rsid w:val="00497E34"/>
    <w:rsid w:val="004A2827"/>
    <w:rsid w:val="004A4480"/>
    <w:rsid w:val="004A6AC2"/>
    <w:rsid w:val="004A6E75"/>
    <w:rsid w:val="0051206C"/>
    <w:rsid w:val="005148D1"/>
    <w:rsid w:val="005220BB"/>
    <w:rsid w:val="00522D73"/>
    <w:rsid w:val="00592F74"/>
    <w:rsid w:val="005B5F21"/>
    <w:rsid w:val="005C341E"/>
    <w:rsid w:val="005E5EB7"/>
    <w:rsid w:val="00654BD0"/>
    <w:rsid w:val="00683CFA"/>
    <w:rsid w:val="007263FE"/>
    <w:rsid w:val="007333AB"/>
    <w:rsid w:val="007375BA"/>
    <w:rsid w:val="00743180"/>
    <w:rsid w:val="00743D7F"/>
    <w:rsid w:val="00754A8C"/>
    <w:rsid w:val="00781D14"/>
    <w:rsid w:val="007A36CB"/>
    <w:rsid w:val="007A4109"/>
    <w:rsid w:val="007A7AFB"/>
    <w:rsid w:val="007B18FB"/>
    <w:rsid w:val="007B3DE3"/>
    <w:rsid w:val="007D449C"/>
    <w:rsid w:val="007D7613"/>
    <w:rsid w:val="007F5AB9"/>
    <w:rsid w:val="0080494F"/>
    <w:rsid w:val="008149CE"/>
    <w:rsid w:val="00817E10"/>
    <w:rsid w:val="00820D9B"/>
    <w:rsid w:val="00821D75"/>
    <w:rsid w:val="008507F6"/>
    <w:rsid w:val="008A4A70"/>
    <w:rsid w:val="008B10B5"/>
    <w:rsid w:val="009354EB"/>
    <w:rsid w:val="0093617F"/>
    <w:rsid w:val="00997365"/>
    <w:rsid w:val="009A08B8"/>
    <w:rsid w:val="009B315A"/>
    <w:rsid w:val="009C2F4A"/>
    <w:rsid w:val="009D3325"/>
    <w:rsid w:val="009E3DF9"/>
    <w:rsid w:val="009F1DEE"/>
    <w:rsid w:val="00A02C2E"/>
    <w:rsid w:val="00A1043A"/>
    <w:rsid w:val="00A354F2"/>
    <w:rsid w:val="00A64EFA"/>
    <w:rsid w:val="00A72B27"/>
    <w:rsid w:val="00A770B5"/>
    <w:rsid w:val="00A871A5"/>
    <w:rsid w:val="00AA3A63"/>
    <w:rsid w:val="00B2564C"/>
    <w:rsid w:val="00B34040"/>
    <w:rsid w:val="00B4293A"/>
    <w:rsid w:val="00BA04F4"/>
    <w:rsid w:val="00BB4B98"/>
    <w:rsid w:val="00BF3CE3"/>
    <w:rsid w:val="00C03085"/>
    <w:rsid w:val="00C06AA9"/>
    <w:rsid w:val="00C16A3A"/>
    <w:rsid w:val="00C27BAC"/>
    <w:rsid w:val="00C35209"/>
    <w:rsid w:val="00C36A30"/>
    <w:rsid w:val="00C4265D"/>
    <w:rsid w:val="00C61D89"/>
    <w:rsid w:val="00C769E0"/>
    <w:rsid w:val="00CA1B55"/>
    <w:rsid w:val="00CF4C71"/>
    <w:rsid w:val="00D11876"/>
    <w:rsid w:val="00D1253B"/>
    <w:rsid w:val="00D20642"/>
    <w:rsid w:val="00D250AA"/>
    <w:rsid w:val="00D332AC"/>
    <w:rsid w:val="00D44423"/>
    <w:rsid w:val="00D47422"/>
    <w:rsid w:val="00D53BE5"/>
    <w:rsid w:val="00D60961"/>
    <w:rsid w:val="00D66ACE"/>
    <w:rsid w:val="00D714CB"/>
    <w:rsid w:val="00DA0D9D"/>
    <w:rsid w:val="00DC5EE0"/>
    <w:rsid w:val="00DE591B"/>
    <w:rsid w:val="00DF56C9"/>
    <w:rsid w:val="00E26F25"/>
    <w:rsid w:val="00E40474"/>
    <w:rsid w:val="00E41CEC"/>
    <w:rsid w:val="00E5329D"/>
    <w:rsid w:val="00E8290E"/>
    <w:rsid w:val="00E83600"/>
    <w:rsid w:val="00EA3C73"/>
    <w:rsid w:val="00EA40FE"/>
    <w:rsid w:val="00EC5843"/>
    <w:rsid w:val="00EE189C"/>
    <w:rsid w:val="00EF7BD6"/>
    <w:rsid w:val="00F0088F"/>
    <w:rsid w:val="00F02606"/>
    <w:rsid w:val="00F128C6"/>
    <w:rsid w:val="00F27C31"/>
    <w:rsid w:val="00F428F1"/>
    <w:rsid w:val="00F55FE7"/>
    <w:rsid w:val="00FC721F"/>
    <w:rsid w:val="00FE1E45"/>
    <w:rsid w:val="00FE26FD"/>
    <w:rsid w:val="586652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footnote text"/>
    <w:basedOn w:val="1"/>
    <w:link w:val="18"/>
    <w:semiHidden/>
    <w:unhideWhenUsed/>
    <w:qFormat/>
    <w:uiPriority w:val="99"/>
    <w:rPr>
      <w:sz w:val="20"/>
      <w:szCs w:val="20"/>
    </w:rPr>
  </w:style>
  <w:style w:type="paragraph" w:styleId="8">
    <w:name w:val="head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2"/>
    <w:qFormat/>
    <w:uiPriority w:val="99"/>
    <w:pPr>
      <w:ind w:left="820"/>
      <w:jc w:val="both"/>
    </w:pPr>
    <w:rPr>
      <w:sz w:val="24"/>
      <w:szCs w:val="24"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table" w:styleId="11">
    <w:name w:val="Table Grid"/>
    <w:basedOn w:val="3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Знак"/>
    <w:basedOn w:val="2"/>
    <w:link w:val="9"/>
    <w:uiPriority w:val="99"/>
    <w:rPr>
      <w:rFonts w:eastAsia="Times New Roman"/>
      <w:sz w:val="24"/>
      <w:szCs w:val="24"/>
    </w:rPr>
  </w:style>
  <w:style w:type="paragraph" w:customStyle="1" w:styleId="13">
    <w:name w:val="Standard"/>
    <w:qFormat/>
    <w:uiPriority w:val="0"/>
    <w:pPr>
      <w:autoSpaceDN w:val="0"/>
      <w:spacing w:after="200" w:line="240" w:lineRule="auto"/>
      <w:jc w:val="center"/>
      <w:textAlignment w:val="baseline"/>
    </w:pPr>
    <w:rPr>
      <w:rFonts w:ascii="Times New Roman" w:hAnsi="Times New Roman" w:eastAsia="Calibri" w:cs="Times New Roman"/>
      <w:kern w:val="3"/>
      <w:sz w:val="22"/>
      <w:szCs w:val="22"/>
      <w:lang w:val="ru-RU" w:eastAsia="zh-CN" w:bidi="ar-SA"/>
    </w:rPr>
  </w:style>
  <w:style w:type="character" w:customStyle="1" w:styleId="14">
    <w:name w:val="Верхний колонтитул Знак"/>
    <w:basedOn w:val="2"/>
    <w:link w:val="8"/>
    <w:semiHidden/>
    <w:qFormat/>
    <w:uiPriority w:val="99"/>
    <w:rPr>
      <w:rFonts w:eastAsia="Times New Roman"/>
      <w:sz w:val="22"/>
      <w:szCs w:val="22"/>
    </w:rPr>
  </w:style>
  <w:style w:type="character" w:customStyle="1" w:styleId="15">
    <w:name w:val="Нижний колонтитул Знак"/>
    <w:basedOn w:val="2"/>
    <w:link w:val="10"/>
    <w:qFormat/>
    <w:uiPriority w:val="99"/>
    <w:rPr>
      <w:rFonts w:eastAsia="Times New Roman"/>
      <w:sz w:val="22"/>
      <w:szCs w:val="22"/>
    </w:rPr>
  </w:style>
  <w:style w:type="paragraph" w:styleId="16">
    <w:name w:val="List Paragraph"/>
    <w:basedOn w:val="1"/>
    <w:link w:val="17"/>
    <w:qFormat/>
    <w:uiPriority w:val="34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eastAsia="Calibri"/>
    </w:rPr>
  </w:style>
  <w:style w:type="character" w:customStyle="1" w:styleId="17">
    <w:name w:val="Абзац списка Знак"/>
    <w:link w:val="16"/>
    <w:qFormat/>
    <w:locked/>
    <w:uiPriority w:val="34"/>
    <w:rPr>
      <w:rFonts w:ascii="Calibri" w:hAnsi="Calibri" w:eastAsia="Calibri"/>
      <w:sz w:val="22"/>
      <w:szCs w:val="22"/>
    </w:rPr>
  </w:style>
  <w:style w:type="character" w:customStyle="1" w:styleId="18">
    <w:name w:val="Текст сноски Знак"/>
    <w:basedOn w:val="2"/>
    <w:link w:val="7"/>
    <w:semiHidden/>
    <w:qFormat/>
    <w:uiPriority w:val="99"/>
    <w:rPr>
      <w:rFonts w:eastAsia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C3261-CCA8-4AF8-A126-3D269A40FE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4130</Words>
  <Characters>23543</Characters>
  <Lines>196</Lines>
  <Paragraphs>55</Paragraphs>
  <TotalTime>19</TotalTime>
  <ScaleCrop>false</ScaleCrop>
  <LinksUpToDate>false</LinksUpToDate>
  <CharactersWithSpaces>27618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2023-06-21T14:04:00Z</dcterms:created>
  <dc:creator>сотрудник</dc:creator>
  <cp:lastModifiedBy>Работа</cp:lastModifiedBy>
  <dcterms:modified xsi:type="dcterms:W3CDTF">2023-08-24T08:15:17Z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5F4AAE7B21A94410A3BC249349AF05E6</vt:lpwstr>
  </property>
</Properties>
</file>