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МУНИЦИПАЛЬНОЕ КАЗЁННОЕ ОБЩЕОБРАЗОВАТЕЛЬНОЕ УЧРЕЖДЕНИЕ</w:t>
      </w:r>
    </w:p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 С. УБОРКА</w:t>
      </w:r>
    </w:p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 МУНИЦИПАЛЬНОГО ОКРУГА</w:t>
      </w:r>
    </w:p>
    <w:p>
      <w:pPr>
        <w:pStyle w:val="9"/>
        <w:ind w:left="0"/>
        <w:jc w:val="center"/>
        <w:rPr>
          <w:b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tbl>
      <w:tblPr>
        <w:tblStyle w:val="3"/>
        <w:tblpPr w:leftFromText="180" w:rightFromText="180" w:vertAnchor="page" w:horzAnchor="page" w:tblpX="1153" w:tblpY="3725"/>
        <w:tblOverlap w:val="never"/>
        <w:tblW w:w="1015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73"/>
        <w:gridCol w:w="2573"/>
        <w:gridCol w:w="2569"/>
        <w:gridCol w:w="24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9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Принято</w:t>
            </w:r>
          </w:p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 педагогическом Совете</w:t>
            </w:r>
          </w:p>
          <w:p>
            <w:pPr>
              <w:widowControl w:val="0"/>
              <w:tabs>
                <w:tab w:val="left" w:leader="underscore" w:pos="1253"/>
              </w:tabs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</w:p>
          <w:p>
            <w:pPr>
              <w:widowControl w:val="0"/>
              <w:tabs>
                <w:tab w:val="left" w:pos="878"/>
              </w:tabs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Согласовано</w:t>
            </w:r>
          </w:p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Советом обучающихся</w:t>
            </w:r>
          </w:p>
          <w:p>
            <w:pPr>
              <w:widowControl w:val="0"/>
              <w:tabs>
                <w:tab w:val="left" w:leader="underscore" w:pos="1248"/>
              </w:tabs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</w:p>
          <w:p>
            <w:pPr>
              <w:widowControl w:val="0"/>
              <w:tabs>
                <w:tab w:val="left" w:pos="878"/>
              </w:tabs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Согласовано</w:t>
            </w:r>
          </w:p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Советом родителей</w:t>
            </w:r>
          </w:p>
          <w:p>
            <w:pPr>
              <w:widowControl w:val="0"/>
              <w:tabs>
                <w:tab w:val="left" w:leader="underscore" w:pos="1253"/>
              </w:tabs>
              <w:spacing w:before="0" w:beforeAutospacing="0" w:after="0" w:afterAutospacing="0" w:line="276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Утверждаю</w:t>
            </w:r>
          </w:p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Директор МКОУ СОШ с. Уборка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_____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/С.Р. Щукина/</w:t>
            </w:r>
          </w:p>
          <w:p>
            <w:pPr>
              <w:widowControl w:val="0"/>
              <w:spacing w:before="0" w:beforeAutospacing="0" w:after="0" w:afterAutospacing="0" w:line="276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Приказ№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____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</w:tr>
    </w:tbl>
    <w:p>
      <w:pPr>
        <w:pStyle w:val="9"/>
        <w:spacing w:after="0" w:line="240" w:lineRule="auto"/>
        <w:jc w:val="center"/>
        <w:rPr>
          <w:b/>
          <w:sz w:val="24"/>
          <w:szCs w:val="24"/>
        </w:rPr>
      </w:pPr>
    </w:p>
    <w:p>
      <w:pPr>
        <w:pStyle w:val="9"/>
        <w:spacing w:after="0" w:line="240" w:lineRule="auto"/>
        <w:jc w:val="center"/>
        <w:rPr>
          <w:b/>
          <w:sz w:val="24"/>
          <w:szCs w:val="24"/>
        </w:rPr>
      </w:pPr>
    </w:p>
    <w:p>
      <w:pPr>
        <w:pStyle w:val="9"/>
        <w:spacing w:after="0" w:line="240" w:lineRule="auto"/>
        <w:jc w:val="center"/>
        <w:rPr>
          <w:b/>
          <w:sz w:val="24"/>
          <w:szCs w:val="24"/>
        </w:rPr>
      </w:pP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внеурочной деятельности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в будущее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-</w:t>
      </w:r>
      <w:r>
        <w:rPr>
          <w:rFonts w:hint="default"/>
          <w:b/>
          <w:sz w:val="28"/>
          <w:szCs w:val="28"/>
          <w:lang w:val="ru-RU"/>
        </w:rPr>
        <w:t>11</w:t>
      </w:r>
      <w:r>
        <w:rPr>
          <w:b/>
          <w:sz w:val="28"/>
          <w:szCs w:val="28"/>
        </w:rPr>
        <w:t xml:space="preserve"> классы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both"/>
        <w:rPr>
          <w:b/>
        </w:rPr>
      </w:pPr>
    </w:p>
    <w:p>
      <w:pPr>
        <w:pStyle w:val="9"/>
        <w:ind w:left="0"/>
        <w:jc w:val="both"/>
        <w:rPr>
          <w:b/>
        </w:rPr>
      </w:pPr>
    </w:p>
    <w:p>
      <w:pPr>
        <w:pStyle w:val="9"/>
        <w:ind w:left="0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с. Уборка</w:t>
      </w:r>
    </w:p>
    <w:p>
      <w:pPr>
        <w:pStyle w:val="9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>
      <w:pPr>
        <w:shd w:val="clear" w:color="auto" w:fill="FFFFFF"/>
        <w:spacing w:line="240" w:lineRule="auto"/>
        <w:ind w:firstLine="284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Рабочая программа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курса внеурочной деятельности по профориентации «Билет в будущее» (далее – рабочая программа «Билет в будущее») составлена в соответствии с требованиями ФГОС СОО к результатам освоения программы среднего общего образования, на основе рабочей программы курса внеурочной деятельности по профориентации «Билет в будущее», разработанной Фондом Гуманитарных Проектов.</w:t>
      </w:r>
    </w:p>
    <w:p>
      <w:pPr>
        <w:pStyle w:val="9"/>
        <w:tabs>
          <w:tab w:val="left" w:pos="709"/>
        </w:tabs>
        <w:spacing w:after="0" w:line="240" w:lineRule="auto"/>
        <w:ind w:firstLine="284"/>
        <w:jc w:val="both"/>
        <w:rPr>
          <w:color w:val="000000"/>
          <w:w w:val="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курса внеурочной деятельности «Билет в будущее» </w:t>
      </w:r>
      <w:r>
        <w:rPr>
          <w:sz w:val="24"/>
          <w:szCs w:val="24"/>
        </w:rPr>
        <w:t xml:space="preserve">соотнесена с рабочей программой воспитания в части </w:t>
      </w:r>
      <w:r>
        <w:rPr>
          <w:color w:val="000000"/>
          <w:w w:val="0"/>
          <w:sz w:val="24"/>
          <w:szCs w:val="24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российском обществе.</w:t>
      </w:r>
    </w:p>
    <w:p>
      <w:pPr>
        <w:shd w:val="clear" w:color="auto" w:fill="FFFFFF"/>
        <w:spacing w:line="240" w:lineRule="auto"/>
        <w:ind w:left="0" w:leftChars="0" w:firstLine="0" w:firstLineChars="0"/>
        <w:rPr>
          <w:rFonts w:eastAsia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>Цель курса:</w:t>
      </w:r>
      <w:r>
        <w:rPr>
          <w:rFonts w:hint="default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sz w:val="24"/>
          <w:szCs w:val="24"/>
        </w:rPr>
        <w:t xml:space="preserve">формирование готовности к профессиональному самоопределению обучающихся 10-11 классов. </w:t>
      </w:r>
    </w:p>
    <w:p>
      <w:pPr>
        <w:shd w:val="clear" w:color="auto" w:fill="FFFFFF"/>
        <w:spacing w:line="240" w:lineRule="auto"/>
        <w:ind w:left="0" w:leftChars="0" w:firstLine="0" w:firstLineChars="0"/>
        <w:rPr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</w:rPr>
        <w:t xml:space="preserve">Задачи курса: 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содействовать осознанному и самостоятельному выбору профессии обучающимися;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выявить исходный уровень </w:t>
      </w:r>
      <w:r>
        <w:rPr>
          <w:rFonts w:eastAsia="Times New Roman"/>
          <w:sz w:val="24"/>
          <w:szCs w:val="24"/>
          <w:lang w:val="ru-RU"/>
        </w:rPr>
        <w:t>сформированности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уровень готовности, который продемонстрирует обучающийся после участия в профориентационной программе;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способствовать формированию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</w:t>
      </w:r>
      <w:r>
        <w:rPr>
          <w:rFonts w:eastAsia="Times New Roman"/>
          <w:sz w:val="24"/>
          <w:szCs w:val="24"/>
          <w:lang w:val="ru-RU"/>
        </w:rPr>
        <w:t>её</w:t>
      </w:r>
      <w:r>
        <w:rPr>
          <w:rFonts w:eastAsia="Times New Roman"/>
          <w:sz w:val="24"/>
          <w:szCs w:val="24"/>
        </w:rPr>
        <w:t xml:space="preserve"> адаптации с </w:t>
      </w:r>
      <w:r>
        <w:rPr>
          <w:rFonts w:eastAsia="Times New Roman"/>
          <w:sz w:val="24"/>
          <w:szCs w:val="24"/>
          <w:lang w:val="ru-RU"/>
        </w:rPr>
        <w:t>учётом</w:t>
      </w:r>
      <w:r>
        <w:rPr>
          <w:rFonts w:eastAsia="Times New Roman"/>
          <w:sz w:val="24"/>
          <w:szCs w:val="24"/>
        </w:rPr>
        <w:t xml:space="preserve"> имеющихся компетенций и возможностей среды</w:t>
      </w:r>
      <w:r>
        <w:rPr>
          <w:rFonts w:hint="default" w:eastAsia="Times New Roman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ценностного отношения к труду как основному способу достижения жизненного благополучия, залогу его успешного профессионального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</w:rPr>
        <w:t>самоопределения и ощущения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</w:rPr>
        <w:t xml:space="preserve">уверенности в завтрашнем дне. 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разработана с </w:t>
      </w:r>
      <w:r>
        <w:rPr>
          <w:rFonts w:eastAsia="Times New Roman"/>
          <w:sz w:val="24"/>
          <w:szCs w:val="24"/>
          <w:lang w:val="ru-RU"/>
        </w:rPr>
        <w:t>учётом</w:t>
      </w:r>
      <w:r>
        <w:rPr>
          <w:rFonts w:eastAsia="Times New Roman"/>
          <w:sz w:val="24"/>
          <w:szCs w:val="24"/>
        </w:rPr>
        <w:t xml:space="preserve"> преемственности профориентационных задач при переходе обучаю</w:t>
      </w:r>
      <w:r>
        <w:rPr>
          <w:rFonts w:eastAsia="Times New Roman"/>
          <w:sz w:val="24"/>
          <w:szCs w:val="24"/>
          <w:highlight w:val="white"/>
        </w:rPr>
        <w:t xml:space="preserve">щихся из класса в класс. </w:t>
      </w:r>
      <w:r>
        <w:rPr>
          <w:rFonts w:eastAsia="Times New Roman"/>
          <w:sz w:val="24"/>
          <w:szCs w:val="24"/>
        </w:rPr>
        <w:t>В программе запланирована аудиторная и внеаудиторная (самостоятельная) работа.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Структура программы концентрическая, т.е. одна и та же тема изучается в 10 и 11 классах. Но содержание тем изменяется ежегодно в зависимости от степени сложности и с учётом возрастных особенностей и уровня предметной подготовки обучающихся.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сопровождение курса обеспечено методическими рекомендациями о 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на интернет-платформе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HYPERLINK "https://bvbinfo.ru/" \h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rFonts w:eastAsia="Times New Roman"/>
          <w:color w:val="1155CC"/>
          <w:sz w:val="24"/>
          <w:szCs w:val="24"/>
          <w:u w:val="single"/>
        </w:rPr>
        <w:t>https://bvbinfo.ru/</w:t>
      </w:r>
      <w:r>
        <w:rPr>
          <w:rFonts w:eastAsia="Times New Roman"/>
          <w:color w:val="1155CC"/>
          <w:sz w:val="24"/>
          <w:szCs w:val="24"/>
          <w:u w:val="single"/>
        </w:rPr>
        <w:fldChar w:fldCharType="end"/>
      </w:r>
      <w:r>
        <w:rPr>
          <w:rFonts w:hint="default" w:eastAsia="Times New Roman"/>
          <w:color w:val="1155CC"/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</w:rPr>
        <w:t>(только зарегистрированным пользователям)</w:t>
      </w:r>
      <w:r>
        <w:rPr>
          <w:rFonts w:eastAsia="Times New Roman"/>
          <w:sz w:val="24"/>
          <w:szCs w:val="24"/>
        </w:rPr>
        <w:t>.</w:t>
      </w:r>
    </w:p>
    <w:p>
      <w:pPr>
        <w:pStyle w:val="13"/>
        <w:tabs>
          <w:tab w:val="left" w:pos="474"/>
        </w:tabs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Рабочая программа </w:t>
      </w:r>
      <w:r>
        <w:rPr>
          <w:rFonts w:hint="eastAsia" w:eastAsia="Calibri"/>
          <w:lang w:eastAsia="en-US"/>
        </w:rPr>
        <w:t>«</w:t>
      </w:r>
      <w:r>
        <w:rPr>
          <w:rFonts w:eastAsia="Calibri"/>
          <w:lang w:eastAsia="en-US"/>
        </w:rPr>
        <w:t>Билет в будущее</w:t>
      </w:r>
      <w:r>
        <w:rPr>
          <w:rFonts w:hint="eastAsia" w:eastAsia="Calibri"/>
          <w:lang w:eastAsia="en-US"/>
        </w:rPr>
        <w:t>»</w:t>
      </w:r>
      <w:r>
        <w:rPr>
          <w:rFonts w:eastAsia="Calibri"/>
          <w:lang w:eastAsia="en-US"/>
        </w:rPr>
        <w:t xml:space="preserve"> рассчитана на два года с проведением занятий 1 раз в неделю.</w:t>
      </w:r>
    </w:p>
    <w:p>
      <w:pPr>
        <w:pStyle w:val="9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«Билет в будущее»</w:t>
      </w:r>
    </w:p>
    <w:p>
      <w:pPr>
        <w:pStyle w:val="9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10-11 КЛАССЫ</w:t>
      </w:r>
    </w:p>
    <w:p>
      <w:pPr>
        <w:spacing w:line="240" w:lineRule="auto"/>
        <w:ind w:firstLine="284"/>
        <w:rPr>
          <w:rFonts w:eastAsia="Times New Roman"/>
          <w:b/>
          <w:color w:val="C00000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1.Профориентационные уроки «Увлекаюсь» 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профориентационных уроков – стартового и тематического (по классам).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eastAsia="Times New Roman"/>
          <w:b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</w:t>
      </w:r>
      <w:r>
        <w:rPr>
          <w:rFonts w:eastAsia="Times New Roman"/>
          <w:sz w:val="24"/>
          <w:szCs w:val="24"/>
          <w:lang w:val="ru-RU"/>
        </w:rPr>
        <w:t>неопределённости</w:t>
      </w:r>
      <w:r>
        <w:rPr>
          <w:rFonts w:eastAsia="Times New Roman"/>
          <w:sz w:val="24"/>
          <w:szCs w:val="24"/>
        </w:rPr>
        <w:t xml:space="preserve">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>
      <w:pPr>
        <w:spacing w:line="240" w:lineRule="auto"/>
        <w:ind w:firstLine="284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Тематические профориентационные уроки по классам (рекомендуется проводить после стартового урока):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10 класс: </w:t>
      </w:r>
      <w:r>
        <w:rPr>
          <w:rFonts w:eastAsia="Times New Roman"/>
          <w:sz w:val="24"/>
          <w:szCs w:val="24"/>
        </w:rPr>
        <w:t>в ходе урока обучающиеся получают информацию по следующим направлениям профессиональной деятельности: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естественно-научное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инженерно-техническое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информационно-технологическое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оборонно-спортивное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производственно-технологическое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социально-гуманитарное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финансово-экономическое направление;</w:t>
      </w:r>
    </w:p>
    <w:p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творческое направление.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>
      <w:pPr>
        <w:shd w:val="clear" w:color="auto" w:fill="FFFFFF"/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11 класс: </w:t>
      </w:r>
      <w:r>
        <w:rPr>
          <w:rFonts w:eastAsia="Times New Roman"/>
          <w:sz w:val="24"/>
          <w:szCs w:val="24"/>
        </w:rPr>
        <w:t>урок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</w:t>
      </w:r>
    </w:p>
    <w:p>
      <w:pPr>
        <w:shd w:val="clear" w:color="auto" w:fill="FFFFFF"/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вузы) или в организации среднего профессионального образования (СПО) как первого шага формирования персонального карьерного пути.</w:t>
      </w:r>
    </w:p>
    <w:p>
      <w:pPr>
        <w:spacing w:line="240" w:lineRule="auto"/>
        <w:ind w:firstLine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 Профориентационная онлайн-диагностика. Первая часть «Понимаю себя»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Профориентационная диагностика обучающихся на интернет-платформе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rFonts w:eastAsia="Times New Roman"/>
          <w:color w:val="1155CC"/>
          <w:sz w:val="24"/>
          <w:szCs w:val="24"/>
        </w:rPr>
        <w:t>https://bvbinfo.ru/</w:t>
      </w:r>
      <w:r>
        <w:rPr>
          <w:rFonts w:eastAsia="Times New Roman"/>
          <w:color w:val="1155CC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Онлайн-диагностика I </w:t>
      </w:r>
      <w:r>
        <w:rPr>
          <w:rFonts w:eastAsia="Times New Roman"/>
          <w:b/>
          <w:i/>
          <w:sz w:val="24"/>
          <w:szCs w:val="24"/>
        </w:rPr>
        <w:t>«Мой выбор профессии»</w:t>
      </w:r>
      <w:r>
        <w:rPr>
          <w:rFonts w:eastAsia="Times New Roman"/>
          <w:sz w:val="24"/>
          <w:szCs w:val="24"/>
        </w:rPr>
        <w:t xml:space="preserve"> состоит из двух частей:</w:t>
      </w:r>
    </w:p>
    <w:p>
      <w:pPr>
        <w:numPr>
          <w:ilvl w:val="0"/>
          <w:numId w:val="3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методика онлайн-диагностики учащихся </w:t>
      </w:r>
      <w:r>
        <w:rPr>
          <w:rFonts w:eastAsia="Times New Roman"/>
          <w:i/>
          <w:sz w:val="24"/>
          <w:szCs w:val="24"/>
        </w:rPr>
        <w:t>«Моя готовность»</w:t>
      </w:r>
      <w:r>
        <w:rPr>
          <w:rFonts w:eastAsia="Times New Roman"/>
          <w:sz w:val="24"/>
          <w:szCs w:val="24"/>
        </w:rPr>
        <w:t xml:space="preserve"> направлена на оценку ценностных ориентиров в сфере самоопределения обучающихся и уровень готовности к выбору профессии.</w:t>
      </w:r>
    </w:p>
    <w:p>
      <w:pPr>
        <w:numPr>
          <w:ilvl w:val="0"/>
          <w:numId w:val="4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eastAsia="Times New Roman"/>
          <w:i/>
          <w:sz w:val="24"/>
          <w:szCs w:val="24"/>
        </w:rPr>
        <w:t>«Мой выбор»</w:t>
      </w:r>
      <w:r>
        <w:rPr>
          <w:rFonts w:eastAsia="Times New Roman"/>
          <w:sz w:val="24"/>
          <w:szCs w:val="24"/>
        </w:rPr>
        <w:t xml:space="preserve">). </w:t>
      </w:r>
    </w:p>
    <w:p>
      <w:pPr>
        <w:suppressAutoHyphens w:val="0"/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Онлайн-диагностика II </w:t>
      </w:r>
      <w:r>
        <w:rPr>
          <w:rFonts w:eastAsia="Times New Roman"/>
          <w:b/>
          <w:i/>
          <w:sz w:val="24"/>
          <w:szCs w:val="24"/>
        </w:rPr>
        <w:t>«Мои таланты»</w:t>
      </w:r>
      <w:r>
        <w:rPr>
          <w:rFonts w:eastAsia="Times New Roman"/>
          <w:sz w:val="24"/>
          <w:szCs w:val="24"/>
        </w:rPr>
        <w:t xml:space="preserve"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eastAsia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HYPERLINK "https://bvbinfo.ru/" \h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rFonts w:eastAsia="Times New Roman"/>
          <w:color w:val="1155CC"/>
          <w:sz w:val="24"/>
          <w:szCs w:val="24"/>
          <w:u w:val="single"/>
        </w:rPr>
        <w:t>https://bvbinfo.ru/</w:t>
      </w:r>
      <w:r>
        <w:rPr>
          <w:rFonts w:eastAsia="Times New Roman"/>
          <w:color w:val="1155CC"/>
          <w:sz w:val="24"/>
          <w:szCs w:val="24"/>
          <w:u w:val="single"/>
        </w:rPr>
        <w:fldChar w:fldCharType="end"/>
      </w:r>
      <w:r>
        <w:rPr>
          <w:rFonts w:eastAsia="Times New Roman"/>
          <w:sz w:val="24"/>
          <w:szCs w:val="24"/>
        </w:rPr>
        <w:t>).</w:t>
      </w:r>
    </w:p>
    <w:p>
      <w:pPr>
        <w:spacing w:line="240" w:lineRule="auto"/>
        <w:ind w:firstLine="284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  <w:t xml:space="preserve">3. Профориентационная выставка «Лаборатория будущего. Узнаю рынок» 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eastAsia="Times New Roman"/>
          <w:i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специально организованная постоянно действующая экспозиция на базе исторических парков «Россия – моя история» (очно или в онлайн-формате (доступно на интернет-платформе</w:t>
      </w:r>
      <w:r>
        <w:rPr>
          <w:rFonts w:hint="default" w:eastAsia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HYPERLINK "https://bvbinfo.ru/" \h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rFonts w:eastAsia="Times New Roman"/>
          <w:color w:val="1155CC"/>
          <w:sz w:val="24"/>
          <w:szCs w:val="24"/>
          <w:u w:val="single"/>
        </w:rPr>
        <w:t>https://bvbinfo.ru/</w:t>
      </w:r>
      <w:r>
        <w:rPr>
          <w:rFonts w:eastAsia="Times New Roman"/>
          <w:color w:val="1155CC"/>
          <w:sz w:val="24"/>
          <w:szCs w:val="24"/>
          <w:u w:val="single"/>
        </w:rPr>
        <w:fldChar w:fldCharType="end"/>
      </w:r>
      <w:r>
        <w:rPr>
          <w:rFonts w:eastAsia="Times New Roman"/>
          <w:sz w:val="24"/>
          <w:szCs w:val="24"/>
        </w:rPr>
        <w:t>)). Знакомство с рынком труда, 9-ю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Профессиональные пробы «Пробую. Получаю опыт»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Профессиональные пробы.</w:t>
      </w:r>
      <w:r>
        <w:rPr>
          <w:rFonts w:eastAsia="Times New Roman"/>
          <w:sz w:val="24"/>
          <w:szCs w:val="24"/>
        </w:rPr>
        <w:t xml:space="preserve">Данный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вебинар-площадки, сервисы видеоконференций, чат и т.п.). 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Уровни профессиональных проб: моделирующие и практические профессиональные пробы. Виды: базовая и ознакомительная.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образовательно-профессиональной траектории с </w:t>
      </w:r>
      <w:r>
        <w:rPr>
          <w:rFonts w:eastAsia="Times New Roman"/>
          <w:sz w:val="24"/>
          <w:szCs w:val="24"/>
          <w:lang w:val="ru-RU"/>
        </w:rPr>
        <w:t>учётом</w:t>
      </w:r>
      <w:r>
        <w:rPr>
          <w:rFonts w:eastAsia="Times New Roman"/>
          <w:sz w:val="24"/>
          <w:szCs w:val="24"/>
        </w:rPr>
        <w:t xml:space="preserve"> рефлексии опыта, полученного на предыдущих этапах. </w:t>
      </w:r>
    </w:p>
    <w:p>
      <w:pPr>
        <w:spacing w:line="240" w:lineRule="auto"/>
        <w:ind w:firstLine="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eastAsia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eastAsia="Times New Roman"/>
          <w:sz w:val="24"/>
          <w:szCs w:val="24"/>
          <w:highlight w:val="white"/>
        </w:rPr>
        <w:t xml:space="preserve"> состоит из двух частей:</w:t>
      </w:r>
    </w:p>
    <w:p>
      <w:pPr>
        <w:numPr>
          <w:ilvl w:val="0"/>
          <w:numId w:val="3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методика онлайн-диагностики учащихся </w:t>
      </w:r>
      <w:r>
        <w:rPr>
          <w:rFonts w:eastAsia="Times New Roman"/>
          <w:i/>
          <w:sz w:val="24"/>
          <w:szCs w:val="24"/>
          <w:highlight w:val="white"/>
        </w:rPr>
        <w:t>«Моя готовность»</w:t>
      </w:r>
      <w:r>
        <w:rPr>
          <w:rFonts w:eastAsia="Times New Roman"/>
          <w:sz w:val="24"/>
          <w:szCs w:val="24"/>
          <w:highlight w:val="white"/>
        </w:rPr>
        <w:t xml:space="preserve"> направлена на оценку ценностных ориентиров в сфере самоопределения обучающихся и уровень готовности к выбору профессии.</w:t>
      </w:r>
    </w:p>
    <w:p>
      <w:pPr>
        <w:numPr>
          <w:ilvl w:val="0"/>
          <w:numId w:val="4"/>
        </w:numPr>
        <w:suppressAutoHyphens w:val="0"/>
        <w:spacing w:line="240" w:lineRule="auto"/>
        <w:ind w:left="0" w:firstLine="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eastAsia="Times New Roman"/>
          <w:i/>
          <w:sz w:val="24"/>
          <w:szCs w:val="24"/>
          <w:highlight w:val="white"/>
        </w:rPr>
        <w:t>«Мой выбор»</w:t>
      </w:r>
      <w:r>
        <w:rPr>
          <w:rFonts w:eastAsia="Times New Roman"/>
          <w:sz w:val="24"/>
          <w:szCs w:val="24"/>
          <w:highlight w:val="white"/>
        </w:rPr>
        <w:t xml:space="preserve">). </w:t>
      </w:r>
    </w:p>
    <w:p>
      <w:pPr>
        <w:suppressAutoHyphens w:val="0"/>
        <w:spacing w:line="240" w:lineRule="auto"/>
        <w:ind w:firstLine="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eastAsia="Times New Roman"/>
          <w:b/>
          <w:i/>
          <w:sz w:val="24"/>
          <w:szCs w:val="24"/>
          <w:highlight w:val="white"/>
        </w:rPr>
        <w:t>«Мои таланты»</w:t>
      </w:r>
      <w:r>
        <w:rPr>
          <w:rFonts w:eastAsia="Times New Roman"/>
          <w:b/>
          <w:sz w:val="24"/>
          <w:szCs w:val="24"/>
          <w:highlight w:val="white"/>
        </w:rPr>
        <w:t xml:space="preserve"> включает</w:t>
      </w:r>
      <w:r>
        <w:rPr>
          <w:rFonts w:eastAsia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</w:t>
      </w:r>
    </w:p>
    <w:p>
      <w:pPr>
        <w:spacing w:line="240" w:lineRule="auto"/>
        <w:ind w:firstLine="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eastAsia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>
        <w:rPr>
          <w:rFonts w:hint="default" w:eastAsia="Times New Roman"/>
          <w:sz w:val="24"/>
          <w:szCs w:val="24"/>
          <w:highlight w:val="white"/>
          <w:lang w:val="ru-RU"/>
        </w:rPr>
        <w:t xml:space="preserve"> </w:t>
      </w:r>
      <w:r>
        <w:fldChar w:fldCharType="begin"/>
      </w:r>
      <w:r>
        <w:instrText xml:space="preserve">HYPERLINK "https://bvbinfo.ru/" \h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rFonts w:eastAsia="Times New Roman"/>
          <w:color w:val="1155CC"/>
          <w:sz w:val="24"/>
          <w:szCs w:val="24"/>
          <w:highlight w:val="white"/>
          <w:u w:val="single"/>
        </w:rPr>
        <w:t>https://bvbinfo.ru/</w:t>
      </w:r>
      <w:r>
        <w:rPr>
          <w:rFonts w:eastAsia="Times New Roman"/>
          <w:color w:val="1155CC"/>
          <w:sz w:val="24"/>
          <w:szCs w:val="24"/>
          <w:highlight w:val="white"/>
          <w:u w:val="single"/>
        </w:rPr>
        <w:fldChar w:fldCharType="end"/>
      </w:r>
      <w:r>
        <w:rPr>
          <w:rFonts w:eastAsia="Times New Roman"/>
          <w:sz w:val="24"/>
          <w:szCs w:val="24"/>
          <w:highlight w:val="white"/>
        </w:rPr>
        <w:t>).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6. Профориентационный видеопроект «Один день в профессии» (</w:t>
      </w:r>
      <w:r>
        <w:fldChar w:fldCharType="begin"/>
      </w:r>
      <w:r>
        <w:instrText xml:space="preserve"> HYPERLINK "https://bvbinfo.ru/" </w:instrText>
      </w:r>
      <w:r>
        <w:fldChar w:fldCharType="separate"/>
      </w:r>
      <w:r>
        <w:rPr>
          <w:rStyle w:val="5"/>
          <w:sz w:val="24"/>
          <w:szCs w:val="24"/>
        </w:rPr>
        <w:t>https://bvbinfo.ru/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>)</w:t>
      </w:r>
    </w:p>
    <w:p>
      <w:pPr>
        <w:spacing w:line="240" w:lineRule="auto"/>
        <w:ind w:firstLine="284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</w:p>
    <w:p>
      <w:pPr>
        <w:spacing w:line="240" w:lineRule="auto"/>
        <w:ind w:firstLine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7. Профориентационный рефлексивный урок «Планирую»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Профориентационный рефлексивный урок (проводится в конце курса, по итогам проведения всех профориентационных мероприятий</w:t>
      </w:r>
      <w:r>
        <w:rPr>
          <w:rFonts w:eastAsia="Times New Roman"/>
          <w:b/>
          <w:i/>
          <w:sz w:val="24"/>
          <w:szCs w:val="24"/>
        </w:rPr>
        <w:t xml:space="preserve">): </w:t>
      </w:r>
      <w:r>
        <w:rPr>
          <w:rFonts w:eastAsia="Times New Roman"/>
          <w:sz w:val="24"/>
          <w:szCs w:val="24"/>
        </w:rPr>
        <w:t>разбор и обсуждение персональных рекомендаций (по возрастам).Разбор и обсуждение полученного опыта по итогам профессиональных проб и мероприятий.Постановка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Планируемые результаты</w:t>
      </w:r>
    </w:p>
    <w:p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способствует развитию личностных, метапредметных и предметных результатов у обучающихся.</w:t>
      </w:r>
    </w:p>
    <w:p>
      <w:pPr>
        <w:spacing w:line="240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Личностные результаты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в сфере патриотического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мероприятий.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в сфере гражданского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других людей, с которыми школьникам предстоит взаимодействовать в рамках реализации программы «Билет в будущее»;готовность к разнообразной совместной деятельности;выстраивание доброжелательных отношений с участниками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курса на основе взаимопонимания и взаимопомощи.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в сфере духовно-нравственного воспитания</w:t>
      </w:r>
      <w:r>
        <w:rPr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>
        <w:rPr>
          <w:rFonts w:eastAsiaTheme="minorHAnsi"/>
          <w:sz w:val="24"/>
          <w:szCs w:val="24"/>
        </w:rPr>
        <w:t>осознание важности свободы и необходимости брать на себя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ответственность в ситуации подготовки к выбору будущей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профессии;</w:t>
      </w:r>
    </w:p>
    <w:p>
      <w:pPr>
        <w:widowControl w:val="0"/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в сфере эстетического воспитания: </w:t>
      </w:r>
      <w:r>
        <w:rPr>
          <w:rFonts w:eastAsiaTheme="minorHAnsi"/>
          <w:sz w:val="24"/>
          <w:szCs w:val="24"/>
        </w:rPr>
        <w:t>осознание важности художественной культуры как средства коммуникации и самовыражения для представителей многих профессий; стремление к самовыражению в разных видах искусства, в том числе прикладного;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будущем;</w:t>
      </w:r>
    </w:p>
    <w:p>
      <w:pPr>
        <w:adjustRightInd w:val="0"/>
        <w:spacing w:line="240" w:lineRule="auto"/>
        <w:ind w:firstLine="284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 xml:space="preserve">в сфере физического воспитания, </w:t>
      </w:r>
      <w:r>
        <w:rPr>
          <w:rFonts w:eastAsiaTheme="minorHAnsi"/>
          <w:b/>
          <w:iCs/>
          <w:sz w:val="24"/>
          <w:szCs w:val="24"/>
        </w:rPr>
        <w:t>формирования культуры здоровья и эмоционального благополучия:</w:t>
      </w:r>
      <w:r>
        <w:rPr>
          <w:rFonts w:eastAsiaTheme="minorHAnsi"/>
          <w:sz w:val="24"/>
          <w:szCs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экономии внутренних ресурсов</w:t>
      </w:r>
      <w:r>
        <w:rPr>
          <w:w w:val="115"/>
          <w:sz w:val="24"/>
          <w:szCs w:val="24"/>
        </w:rPr>
        <w:t>;</w:t>
      </w:r>
    </w:p>
    <w:p>
      <w:pPr>
        <w:adjustRightInd w:val="0"/>
        <w:spacing w:line="240" w:lineRule="auto"/>
        <w:ind w:firstLine="284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трудового воспитания</w:t>
      </w:r>
      <w:r>
        <w:rPr>
          <w:sz w:val="24"/>
          <w:szCs w:val="24"/>
        </w:rPr>
        <w:t>: интерес к практическому изучению профессий и труда различного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рода; </w:t>
      </w:r>
      <w:r>
        <w:rPr>
          <w:w w:val="115"/>
          <w:sz w:val="24"/>
          <w:szCs w:val="24"/>
        </w:rPr>
        <w:t>осознанныйвыборбудущейпрофессииивозможностейреализациисобственныхжизненныхпланов;отношение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 xml:space="preserve">профессиональной деятельности как возможности участия в решении личных, общественных проблем; </w:t>
      </w:r>
      <w:r>
        <w:rPr>
          <w:rFonts w:eastAsiaTheme="minorHAnsi"/>
          <w:sz w:val="24"/>
          <w:szCs w:val="24"/>
        </w:rPr>
        <w:t>готовность адаптироваться в профессиональной среде;</w:t>
      </w:r>
    </w:p>
    <w:p>
      <w:pPr>
        <w:adjustRightInd w:val="0"/>
        <w:spacing w:line="240" w:lineRule="auto"/>
        <w:ind w:firstLine="284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экологического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 xml:space="preserve">осознание глобального характера экологических проблем и путей их решения, в том числе в процессе ознакомления с профессиями сферы «человек-природа»; </w:t>
      </w:r>
      <w:r>
        <w:rPr>
          <w:w w:val="115"/>
          <w:sz w:val="24"/>
          <w:szCs w:val="24"/>
        </w:rPr>
        <w:t>приобретение опыта экологонаправленной деятельности;</w:t>
      </w:r>
      <w:r>
        <w:rPr>
          <w:rFonts w:eastAsiaTheme="minorHAnsi"/>
          <w:sz w:val="24"/>
          <w:szCs w:val="24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осознание своей роли как гражданина и потребителя в условиях взаимосвязи природной, технологической и социальной сред;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в сфере понимания ценности научного познания</w:t>
      </w:r>
      <w:r>
        <w:rPr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успешной профессиональной деятельности и развитие необходимых умений для этого.</w:t>
      </w:r>
    </w:p>
    <w:p>
      <w:pPr>
        <w:adjustRightInd w:val="0"/>
        <w:spacing w:line="240" w:lineRule="auto"/>
        <w:ind w:firstLine="284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>
        <w:rPr>
          <w:sz w:val="24"/>
          <w:szCs w:val="24"/>
        </w:rPr>
        <w:t xml:space="preserve">: освоение социального опыта, основных социальных ролей, соответствующих ведущей деятельности возраста,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</w:t>
      </w:r>
      <w:r>
        <w:rPr>
          <w:rFonts w:eastAsiaTheme="minorHAnsi"/>
          <w:sz w:val="24"/>
          <w:szCs w:val="24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 </w:t>
      </w:r>
      <w:r>
        <w:rPr>
          <w:sz w:val="24"/>
          <w:szCs w:val="24"/>
        </w:rPr>
        <w:t>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>
      <w:pPr>
        <w:shd w:val="clear" w:color="auto" w:fill="FFFFFF"/>
        <w:spacing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>
      <w:pPr>
        <w:spacing w:line="240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логические действия: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выявлять дефицит информации о той или иной профессии, необходимой для полноты представлений о ней, и находить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способы для решения возникшей проблемы;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использовать вопросы как инструмент для познания будущей</w:t>
      </w:r>
      <w:r>
        <w:rPr>
          <w:rFonts w:hint="default" w:eastAsiaTheme="minorHAnsi"/>
          <w:sz w:val="24"/>
          <w:szCs w:val="24"/>
          <w:lang w:val="ru-RU"/>
        </w:rPr>
        <w:t xml:space="preserve">  </w:t>
      </w:r>
      <w:r>
        <w:rPr>
          <w:rFonts w:eastAsiaTheme="minorHAnsi"/>
          <w:sz w:val="24"/>
          <w:szCs w:val="24"/>
        </w:rPr>
        <w:t>профессии;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самостоятельно формулировать обобщения и выводы по результатам проведённого обсуждения в группе или в паре;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прогнозировать возможное дальнейшее развитие процессов,событий и их последствия, связанные с выбором будущей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профессии;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выдвигать предположения о возможном росте и падении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спроса на ту или иную специальность в новых условиях.</w:t>
      </w:r>
    </w:p>
    <w:p>
      <w:pPr>
        <w:tabs>
          <w:tab w:val="left" w:pos="758"/>
        </w:tabs>
        <w:spacing w:line="240" w:lineRule="auto"/>
        <w:ind w:firstLine="284"/>
        <w:rPr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исследовательские действия</w:t>
      </w:r>
      <w:r>
        <w:rPr>
          <w:w w:val="115"/>
          <w:sz w:val="24"/>
          <w:szCs w:val="24"/>
        </w:rPr>
        <w:t>:</w:t>
      </w:r>
    </w:p>
    <w:p>
      <w:pPr>
        <w:tabs>
          <w:tab w:val="left" w:pos="758"/>
        </w:tabs>
        <w:spacing w:line="240" w:lineRule="auto"/>
        <w:ind w:firstLine="284"/>
        <w:rPr>
          <w:spacing w:val="12"/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владение навыками познавательной, </w:t>
      </w:r>
      <w:r>
        <w:rPr>
          <w:w w:val="110"/>
          <w:sz w:val="24"/>
          <w:szCs w:val="24"/>
        </w:rPr>
        <w:t>учебно-исследовательской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проектной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деятельности;</w:t>
      </w:r>
    </w:p>
    <w:p>
      <w:pPr>
        <w:tabs>
          <w:tab w:val="left" w:pos="758"/>
        </w:tabs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способность и готовность к самостоятельному поиску методов решения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практических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задач,применению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различных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методов</w:t>
      </w:r>
      <w:r>
        <w:rPr>
          <w:rFonts w:hint="default"/>
          <w:w w:val="115"/>
          <w:sz w:val="24"/>
          <w:szCs w:val="24"/>
          <w:lang w:val="ru-RU"/>
        </w:rPr>
        <w:t xml:space="preserve">  </w:t>
      </w:r>
      <w:r>
        <w:rPr>
          <w:w w:val="115"/>
          <w:sz w:val="24"/>
          <w:szCs w:val="24"/>
        </w:rPr>
        <w:t>познания.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Работа с информацией:</w:t>
      </w:r>
    </w:p>
    <w:p>
      <w:pPr>
        <w:tabs>
          <w:tab w:val="left" w:pos="758"/>
        </w:tabs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 ориентироваться в различных источниках информации, критически оценивать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 интерпретировать информацию, получаемую из различных источников;</w:t>
      </w:r>
    </w:p>
    <w:p>
      <w:pPr>
        <w:tabs>
          <w:tab w:val="left" w:pos="758"/>
        </w:tabs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умениеиспользоватьсредстваинформационныхикоммуникацион</w:t>
      </w:r>
      <w:r>
        <w:rPr>
          <w:spacing w:val="-1"/>
          <w:w w:val="115"/>
          <w:sz w:val="24"/>
          <w:szCs w:val="24"/>
        </w:rPr>
        <w:t>ныхтехнологий</w:t>
      </w:r>
      <w:r>
        <w:rPr>
          <w:w w:val="115"/>
          <w:sz w:val="24"/>
          <w:szCs w:val="24"/>
        </w:rPr>
        <w:t>(ИКТ)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решении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 xml:space="preserve">профориентационных </w:t>
      </w:r>
      <w:r>
        <w:rPr>
          <w:w w:val="110"/>
          <w:sz w:val="24"/>
          <w:szCs w:val="24"/>
        </w:rPr>
        <w:t>задач с соблюдением требований эргономики,техники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безопасности,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гигиены,ресурсосбережения,правовых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этических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норм,норм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информационной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безопасности.</w:t>
      </w:r>
    </w:p>
    <w:p>
      <w:pPr>
        <w:spacing w:line="240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>
      <w:pPr>
        <w:tabs>
          <w:tab w:val="left" w:pos="758"/>
        </w:tabs>
        <w:spacing w:line="240" w:lineRule="auto"/>
        <w:ind w:firstLine="284"/>
        <w:rPr>
          <w:w w:val="110"/>
          <w:sz w:val="24"/>
          <w:szCs w:val="24"/>
        </w:rPr>
      </w:pPr>
      <w:r>
        <w:rPr>
          <w:i/>
          <w:w w:val="115"/>
          <w:sz w:val="24"/>
          <w:szCs w:val="24"/>
        </w:rPr>
        <w:t>Общение:</w:t>
      </w:r>
      <w:r>
        <w:rPr>
          <w:rFonts w:hint="default"/>
          <w:i/>
          <w:w w:val="115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владение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языковыми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средствами–умение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ясно,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логично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точно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излагать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свою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точку</w:t>
      </w:r>
      <w:r>
        <w:rPr>
          <w:rFonts w:hint="default"/>
          <w:w w:val="110"/>
          <w:sz w:val="24"/>
          <w:szCs w:val="24"/>
          <w:lang w:val="ru-RU"/>
        </w:rPr>
        <w:t xml:space="preserve">  </w:t>
      </w:r>
      <w:r>
        <w:rPr>
          <w:w w:val="110"/>
          <w:sz w:val="24"/>
          <w:szCs w:val="24"/>
        </w:rPr>
        <w:t>зрения,использовать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адекватные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языковые</w:t>
      </w:r>
      <w:r>
        <w:rPr>
          <w:rFonts w:hint="default"/>
          <w:w w:val="110"/>
          <w:sz w:val="24"/>
          <w:szCs w:val="24"/>
          <w:lang w:val="ru-RU"/>
        </w:rPr>
        <w:t xml:space="preserve"> </w:t>
      </w:r>
      <w:r>
        <w:rPr>
          <w:w w:val="110"/>
          <w:sz w:val="24"/>
          <w:szCs w:val="24"/>
        </w:rPr>
        <w:t>средства.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Совместная деятельность:</w:t>
      </w:r>
    </w:p>
    <w:p>
      <w:pPr>
        <w:tabs>
          <w:tab w:val="left" w:pos="758"/>
        </w:tabs>
        <w:spacing w:line="240" w:lineRule="auto"/>
        <w:ind w:firstLine="284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умениепродуктивнообщатьсяивзаимодействоватьвпроцессесовместнойдеятельности,учитывать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позиции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других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участников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деятельности,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эффективно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разрешать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конфликты;</w:t>
      </w:r>
    </w:p>
    <w:p>
      <w:pPr>
        <w:tabs>
          <w:tab w:val="left" w:pos="758"/>
        </w:tabs>
        <w:spacing w:line="240" w:lineRule="auto"/>
        <w:ind w:firstLine="284"/>
        <w:rPr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работы.</w:t>
      </w:r>
    </w:p>
    <w:p>
      <w:pPr>
        <w:spacing w:line="240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>
      <w:pPr>
        <w:tabs>
          <w:tab w:val="left" w:pos="758"/>
        </w:tabs>
        <w:spacing w:line="240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Самоорганизация:</w:t>
      </w:r>
    </w:p>
    <w:p>
      <w:pPr>
        <w:tabs>
          <w:tab w:val="left" w:pos="758"/>
        </w:tabs>
        <w:spacing w:line="240" w:lineRule="auto"/>
        <w:ind w:firstLine="284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умениесамостоятельноопределятьцелидеятельностиисоставлять планы в отношении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своего будущего;</w:t>
      </w:r>
    </w:p>
    <w:p>
      <w:pPr>
        <w:tabs>
          <w:tab w:val="left" w:pos="758"/>
        </w:tabs>
        <w:spacing w:line="240" w:lineRule="auto"/>
        <w:ind w:firstLine="284"/>
        <w:rPr>
          <w:spacing w:val="1"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выявлять проблемы, возникающие в ходе выбора будущей</w:t>
      </w:r>
      <w:r>
        <w:rPr>
          <w:rFonts w:hint="default"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</w:rPr>
        <w:t>профессии;</w:t>
      </w:r>
    </w:p>
    <w:p>
      <w:pPr>
        <w:tabs>
          <w:tab w:val="left" w:pos="758"/>
        </w:tabs>
        <w:spacing w:line="240" w:lineRule="auto"/>
        <w:ind w:firstLine="284"/>
        <w:rPr>
          <w:spacing w:val="1"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ориентироваться в различных подходах принятия решений(индивидуальное, принятие решения в группе, принятие решений группой);</w:t>
      </w:r>
    </w:p>
    <w:p>
      <w:pPr>
        <w:tabs>
          <w:tab w:val="left" w:pos="758"/>
        </w:tabs>
        <w:spacing w:line="240" w:lineRule="auto"/>
        <w:ind w:firstLine="284"/>
        <w:rPr>
          <w:spacing w:val="1"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  <w:r>
        <w:rPr>
          <w:w w:val="115"/>
          <w:sz w:val="24"/>
          <w:szCs w:val="24"/>
        </w:rPr>
        <w:t xml:space="preserve"> у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умение самостоятельно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 xml:space="preserve">осуществлять, контролировать и корректировать деятельность; </w:t>
      </w:r>
    </w:p>
    <w:p>
      <w:pPr>
        <w:tabs>
          <w:tab w:val="left" w:pos="758"/>
        </w:tabs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 использовать все возможные ресурсы для достижения поставленных целей и реализации планов деятельности;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выбирать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успешные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стратегии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различных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ситуациях;</w:t>
      </w:r>
    </w:p>
    <w:p>
      <w:pPr>
        <w:tabs>
          <w:tab w:val="left" w:pos="758"/>
        </w:tabs>
        <w:spacing w:line="240" w:lineRule="auto"/>
        <w:ind w:firstLine="284"/>
        <w:rPr>
          <w:w w:val="110"/>
          <w:sz w:val="24"/>
          <w:szCs w:val="24"/>
        </w:rPr>
      </w:pPr>
      <w:r>
        <w:rPr>
          <w:w w:val="115"/>
          <w:sz w:val="24"/>
          <w:szCs w:val="24"/>
        </w:rPr>
        <w:t xml:space="preserve">умениеопределятьназначениеифункцииразличныхсоциальных </w:t>
      </w:r>
      <w:r>
        <w:rPr>
          <w:w w:val="110"/>
          <w:sz w:val="24"/>
          <w:szCs w:val="24"/>
        </w:rPr>
        <w:t>институтов.</w:t>
      </w:r>
    </w:p>
    <w:p>
      <w:pPr>
        <w:tabs>
          <w:tab w:val="left" w:pos="758"/>
        </w:tabs>
        <w:spacing w:line="240" w:lineRule="auto"/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>Самооценка и самоконтроль:</w:t>
      </w:r>
    </w:p>
    <w:p>
      <w:pPr>
        <w:pStyle w:val="9"/>
        <w:spacing w:after="0" w:line="240" w:lineRule="auto"/>
        <w:ind w:firstLine="284"/>
        <w:jc w:val="both"/>
        <w:rPr>
          <w:w w:val="110"/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самостоятельно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оценивать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принимать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решения,определяющие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стратегию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поведения,с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учётом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гражданских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нравственных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ценностей;</w:t>
      </w:r>
    </w:p>
    <w:p>
      <w:pPr>
        <w:spacing w:line="240" w:lineRule="auto"/>
        <w:ind w:firstLine="284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владениенавыкамипознавательнойрефлексиикакосознаниясовер</w:t>
      </w:r>
      <w:r>
        <w:rPr>
          <w:spacing w:val="-1"/>
          <w:w w:val="115"/>
          <w:sz w:val="24"/>
          <w:szCs w:val="24"/>
        </w:rPr>
        <w:t>шаемыхдействийимыслительныхпроцессов,</w:t>
      </w:r>
      <w:r>
        <w:rPr>
          <w:w w:val="115"/>
          <w:sz w:val="24"/>
          <w:szCs w:val="24"/>
        </w:rPr>
        <w:t>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результатов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оснований, границ своего знания и незнания, новых познавательных задачи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средствих</w:t>
      </w:r>
      <w:r>
        <w:rPr>
          <w:rFonts w:hint="default"/>
          <w:w w:val="115"/>
          <w:sz w:val="24"/>
          <w:szCs w:val="24"/>
          <w:lang w:val="ru-RU"/>
        </w:rPr>
        <w:t xml:space="preserve"> </w:t>
      </w:r>
      <w:r>
        <w:rPr>
          <w:w w:val="115"/>
          <w:sz w:val="24"/>
          <w:szCs w:val="24"/>
        </w:rPr>
        <w:t>достижения.</w:t>
      </w:r>
    </w:p>
    <w:p>
      <w:pPr>
        <w:spacing w:line="240" w:lineRule="auto"/>
        <w:ind w:firstLine="284"/>
        <w:rPr>
          <w:i/>
          <w:sz w:val="24"/>
          <w:szCs w:val="24"/>
        </w:rPr>
      </w:pPr>
      <w:r>
        <w:rPr>
          <w:i/>
          <w:w w:val="115"/>
          <w:sz w:val="24"/>
          <w:szCs w:val="24"/>
        </w:rPr>
        <w:t>Эмоциональный интеллект: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выявлять и анализировать причины эмоций; 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осознанно относиться к другому человеку, его мнению; признавать свое право на ошибку и такое же право другого.</w:t>
      </w:r>
    </w:p>
    <w:p>
      <w:pPr>
        <w:spacing w:line="240" w:lineRule="auto"/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>Принятие себя и других: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принимать себя и других, не осуждая;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открытость себе и другим; </w:t>
      </w:r>
    </w:p>
    <w:p>
      <w:pPr>
        <w:spacing w:line="240" w:lineRule="auto"/>
        <w:ind w:firstLine="284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осознавать невозможность контролировать всё вокруг.</w:t>
      </w:r>
    </w:p>
    <w:p>
      <w:pPr>
        <w:pStyle w:val="9"/>
        <w:spacing w:after="0" w:line="240" w:lineRule="auto"/>
        <w:jc w:val="center"/>
        <w:rPr>
          <w:b/>
          <w:color w:val="231F20"/>
          <w:w w:val="110"/>
          <w:sz w:val="24"/>
          <w:szCs w:val="24"/>
        </w:rPr>
      </w:pPr>
      <w:r>
        <w:rPr>
          <w:b/>
          <w:color w:val="231F20"/>
          <w:w w:val="110"/>
          <w:sz w:val="24"/>
          <w:szCs w:val="24"/>
        </w:rPr>
        <w:t>Предметные результаты</w:t>
      </w:r>
    </w:p>
    <w:p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 КЛАСС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Обучающиеся будут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знать: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свой уровень готовности к выбору профессии: первая версия;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собственный ранжированный список предпочитаемых профессий: первая версия.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Обучающиеся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будут иметь </w:t>
      </w:r>
      <w:r>
        <w:rPr>
          <w:rFonts w:hint="default" w:ascii="Times New Roman" w:hAnsi="Times New Roman" w:cs="Times New Roman"/>
          <w:i/>
          <w:sz w:val="24"/>
          <w:szCs w:val="24"/>
        </w:rPr>
        <w:t>представления о (об)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системе профессионального образования в России;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современном разнообразии профессий и специальностей, важности трудовой деятельности и выбора </w:t>
      </w:r>
      <w:r>
        <w:rPr>
          <w:sz w:val="24"/>
          <w:szCs w:val="24"/>
          <w:lang w:val="ru-RU"/>
        </w:rPr>
        <w:t>её</w:t>
      </w:r>
      <w:r>
        <w:rPr>
          <w:sz w:val="24"/>
          <w:szCs w:val="24"/>
        </w:rPr>
        <w:t xml:space="preserve"> специфики с </w:t>
      </w:r>
      <w:r>
        <w:rPr>
          <w:sz w:val="24"/>
          <w:szCs w:val="24"/>
          <w:lang w:val="ru-RU"/>
        </w:rPr>
        <w:t>учётом</w:t>
      </w:r>
      <w:r>
        <w:rPr>
          <w:sz w:val="24"/>
          <w:szCs w:val="24"/>
        </w:rPr>
        <w:t xml:space="preserve"> своих способностей и психофизиологических особенностей;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>
      <w:pPr>
        <w:shd w:val="clear" w:color="auto" w:fill="FFFFFF"/>
        <w:spacing w:line="240" w:lineRule="auto"/>
        <w:ind w:firstLine="284"/>
        <w:rPr>
          <w:rFonts w:ascii="SchoolBookSanPin" w:hAnsi="SchoolBookSanPin" w:cs="SchoolBookSanPin"/>
          <w:sz w:val="24"/>
          <w:szCs w:val="24"/>
        </w:rPr>
      </w:pPr>
      <w:r>
        <w:rPr>
          <w:sz w:val="23"/>
          <w:szCs w:val="23"/>
        </w:rPr>
        <w:t>У обучающихся будет сформирована готовность инициативно и самостоятельно выстраивать индивидуальную образовательно-профессиональную траекторию.</w:t>
      </w:r>
    </w:p>
    <w:p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 КЛАСС</w:t>
      </w:r>
    </w:p>
    <w:p>
      <w:pPr>
        <w:shd w:val="clear" w:color="auto" w:fill="FFFFFF"/>
        <w:spacing w:line="240" w:lineRule="auto"/>
        <w:ind w:left="720" w:hanging="436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>
        <w:rPr>
          <w:i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свой уровень готовности к выбору профессии: вторая версия;</w:t>
      </w:r>
    </w:p>
    <w:p>
      <w:pPr>
        <w:shd w:val="clear" w:color="auto" w:fill="FFFFFF"/>
        <w:spacing w:line="240" w:lineRule="auto"/>
        <w:ind w:firstLine="284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собственный ранжированный список предпочитаемых профессий: вторая версия.</w:t>
      </w:r>
    </w:p>
    <w:p>
      <w:pPr>
        <w:shd w:val="clear" w:color="auto" w:fill="FFFFFF"/>
        <w:spacing w:line="240" w:lineRule="auto"/>
        <w:ind w:firstLine="284"/>
        <w:rPr>
          <w:sz w:val="23"/>
          <w:szCs w:val="23"/>
        </w:rPr>
      </w:pPr>
      <w:r>
        <w:rPr>
          <w:rFonts w:hint="default" w:ascii="Times New Roman" w:hAnsi="Times New Roman" w:cs="Times New Roman"/>
          <w:i/>
          <w:iCs/>
          <w:sz w:val="23"/>
          <w:szCs w:val="23"/>
        </w:rPr>
        <w:t>Обучающиеся будут имет</w:t>
      </w:r>
      <w:r>
        <w:rPr>
          <w:sz w:val="23"/>
          <w:szCs w:val="23"/>
        </w:rPr>
        <w:t xml:space="preserve">ь </w:t>
      </w:r>
      <w:r>
        <w:rPr>
          <w:i/>
          <w:sz w:val="23"/>
          <w:szCs w:val="23"/>
        </w:rPr>
        <w:t>представления о (об):</w:t>
      </w:r>
    </w:p>
    <w:p>
      <w:pPr>
        <w:shd w:val="clear" w:color="auto" w:fill="FFFFFF"/>
        <w:spacing w:line="240" w:lineRule="auto"/>
        <w:ind w:firstLine="284"/>
        <w:rPr>
          <w:sz w:val="23"/>
          <w:szCs w:val="23"/>
        </w:rPr>
      </w:pPr>
      <w:r>
        <w:rPr>
          <w:sz w:val="23"/>
          <w:szCs w:val="23"/>
        </w:rPr>
        <w:t>востребованных и перспективных профессиях на современном рынке труда страны и в Московском регионе;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особенностях профессиональной деятельности различных специалистов, о качествах и навыках, необходимых для работы различных специалистов;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направлениях подготовки в средних профессиональных и высших учебных заведениях, особенностях поступления в ведущие вузы страны.</w:t>
      </w:r>
    </w:p>
    <w:p>
      <w:pPr>
        <w:shd w:val="clear" w:color="auto" w:fill="FFFFFF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У обучающихся будет </w:t>
      </w:r>
      <w:r>
        <w:rPr>
          <w:i/>
          <w:sz w:val="24"/>
          <w:szCs w:val="24"/>
        </w:rPr>
        <w:t>сформирована</w:t>
      </w:r>
      <w:r>
        <w:rPr>
          <w:sz w:val="24"/>
          <w:szCs w:val="24"/>
        </w:rPr>
        <w:t xml:space="preserve"> готовность к осознанному и самостоятельному выбору: поступить в среднее профессиональное или высшее учебное заведение, пойти служить в армию, трудоустроиться.</w:t>
      </w:r>
    </w:p>
    <w:p>
      <w:pPr>
        <w:pStyle w:val="14"/>
        <w:tabs>
          <w:tab w:val="left" w:pos="993"/>
        </w:tabs>
        <w:spacing w:after="0" w:line="240" w:lineRule="auto"/>
        <w:ind w:left="0"/>
        <w:jc w:val="center"/>
        <w:rPr>
          <w:rStyle w:val="6"/>
          <w:rFonts w:ascii="Times New Roman" w:hAnsi="Times New Roman"/>
          <w:sz w:val="24"/>
          <w:szCs w:val="24"/>
        </w:rPr>
      </w:pPr>
      <w:r>
        <w:rPr>
          <w:rStyle w:val="6"/>
          <w:rFonts w:ascii="Times New Roman" w:hAnsi="Times New Roman"/>
          <w:sz w:val="24"/>
          <w:szCs w:val="24"/>
        </w:rPr>
        <w:t>Тематическое планирование</w:t>
      </w:r>
    </w:p>
    <w:p>
      <w:pPr>
        <w:pStyle w:val="14"/>
        <w:tabs>
          <w:tab w:val="left" w:pos="993"/>
        </w:tabs>
        <w:spacing w:after="0" w:line="240" w:lineRule="auto"/>
        <w:ind w:left="0"/>
        <w:jc w:val="center"/>
        <w:rPr>
          <w:rStyle w:val="6"/>
          <w:rFonts w:ascii="Times New Roman" w:hAnsi="Times New Roman"/>
          <w:sz w:val="24"/>
          <w:szCs w:val="24"/>
        </w:rPr>
      </w:pPr>
      <w:r>
        <w:rPr>
          <w:rStyle w:val="6"/>
          <w:rFonts w:ascii="Times New Roman" w:hAnsi="Times New Roman"/>
          <w:sz w:val="24"/>
          <w:szCs w:val="24"/>
        </w:rPr>
        <w:t>10-11 классы</w:t>
      </w:r>
      <w:r>
        <w:rPr>
          <w:rStyle w:val="4"/>
          <w:rFonts w:ascii="Times New Roman" w:hAnsi="Times New Roman"/>
          <w:b/>
          <w:bCs/>
          <w:sz w:val="24"/>
          <w:szCs w:val="24"/>
        </w:rPr>
        <w:footnoteReference w:id="0"/>
      </w:r>
      <w:r>
        <w:rPr>
          <w:rStyle w:val="4"/>
          <w:rFonts w:ascii="Times New Roman" w:hAnsi="Times New Roman"/>
          <w:b/>
          <w:bCs/>
          <w:sz w:val="24"/>
          <w:szCs w:val="24"/>
        </w:rPr>
        <w:footnoteReference w:id="1"/>
      </w:r>
    </w:p>
    <w:tbl>
      <w:tblPr>
        <w:tblStyle w:val="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173"/>
        <w:gridCol w:w="102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99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3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кол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458" w:type="dxa"/>
          </w:tcPr>
          <w:p>
            <w:pPr>
              <w:tabs>
                <w:tab w:val="left" w:pos="709"/>
              </w:tabs>
              <w:spacing w:line="240" w:lineRule="auto"/>
              <w:ind w:left="0" w:lef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на ЭОР /ЦОР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профориентационный урок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1 и разбор результатов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2 и разбор результатов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N°- 2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3 и разбор результатов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 диагностика № 4 и раз бор результатов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4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Рефлексивный урок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9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(1,2,3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(4,5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(6,7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(1,2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(3,4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(5,6 серии)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13 (проба на платформе проекта «Билет в будущее»)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numPr>
                <w:ilvl w:val="0"/>
                <w:numId w:val="5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будущее». Итоги года.</w:t>
            </w:r>
          </w:p>
        </w:tc>
        <w:tc>
          <w:tcPr>
            <w:tcW w:w="1026" w:type="dxa"/>
            <w:shd w:val="clear" w:color="auto" w:fill="auto"/>
          </w:tcPr>
          <w:p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  <w:shd w:val="clear" w:color="auto" w:fill="auto"/>
          </w:tcPr>
          <w:p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shd w:val="clear" w:color="auto" w:fill="auto"/>
          </w:tcPr>
          <w:p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58" w:type="dxa"/>
          </w:tcPr>
          <w:p>
            <w:pPr>
              <w:tabs>
                <w:tab w:val="left" w:pos="709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14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Style w:val="6"/>
          <w:rFonts w:ascii="Times New Roman" w:hAnsi="Times New Roman"/>
          <w:b w:val="0"/>
          <w:color w:val="C00000"/>
          <w:sz w:val="28"/>
          <w:szCs w:val="28"/>
        </w:rPr>
      </w:pPr>
    </w:p>
    <w:p/>
    <w:sectPr>
      <w:footerReference r:id="rId5" w:type="default"/>
      <w:pgSz w:w="11906" w:h="16838"/>
      <w:pgMar w:top="1134" w:right="850" w:bottom="86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choolBookSanPin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47192"/>
      <w:docPartObj>
        <w:docPartGallery w:val="AutoText"/>
      </w:docPartObj>
    </w:sdtPr>
    <w:sdtContent>
      <w:p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>
      <w:pPr>
        <w:spacing w:line="240" w:lineRule="auto"/>
        <w:ind w:firstLine="0"/>
        <w:rPr>
          <w:rFonts w:eastAsia="Times New Roman"/>
          <w:sz w:val="20"/>
          <w:szCs w:val="20"/>
        </w:rPr>
      </w:pPr>
      <w:r>
        <w:rPr>
          <w:rStyle w:val="4"/>
          <w:sz w:val="20"/>
          <w:szCs w:val="20"/>
        </w:rPr>
        <w:footnoteRef/>
      </w:r>
      <w:r>
        <w:rPr>
          <w:rFonts w:eastAsia="Times New Roman"/>
          <w:color w:val="000000"/>
          <w:sz w:val="20"/>
          <w:szCs w:val="20"/>
          <w:lang w:eastAsia="ru-RU"/>
        </w:rPr>
        <w:t>Структура программы концентрическая, т.е. одна и та же тема изучается в 10 и 11 классе. 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  <w:footnote w:id="1">
    <w:p>
      <w:pPr>
        <w:pStyle w:val="1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4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eastAsia="ru-RU"/>
        </w:rPr>
        <w:t>Извлечение из</w:t>
      </w:r>
      <w:r>
        <w:rPr>
          <w:rFonts w:ascii="Times New Roman" w:hAnsi="Times New Roman"/>
          <w:sz w:val="20"/>
          <w:szCs w:val="20"/>
        </w:rPr>
        <w:t>Письма Министерства просвещения Российской Федерации «</w:t>
      </w:r>
      <w:r>
        <w:rPr>
          <w:rFonts w:ascii="Times New Roman" w:hAnsi="Times New Roman"/>
          <w:sz w:val="20"/>
          <w:szCs w:val="20"/>
          <w:lang w:eastAsia="ru-RU"/>
        </w:rPr>
        <w:t>О внедрении Единой модели профессиональной ориентации»</w:t>
      </w:r>
      <w:r>
        <w:rPr>
          <w:rFonts w:ascii="Times New Roman" w:hAnsi="Times New Roman"/>
          <w:sz w:val="20"/>
          <w:szCs w:val="20"/>
        </w:rPr>
        <w:t>от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ACFF9"/>
    <w:multiLevelType w:val="singleLevel"/>
    <w:tmpl w:val="90FACFF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9243088"/>
    <w:multiLevelType w:val="multilevel"/>
    <w:tmpl w:val="1924308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6097A92"/>
    <w:multiLevelType w:val="multilevel"/>
    <w:tmpl w:val="46097A9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402151C"/>
    <w:multiLevelType w:val="multilevel"/>
    <w:tmpl w:val="5402151C"/>
    <w:lvl w:ilvl="0" w:tentative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982481"/>
    <w:multiLevelType w:val="multilevel"/>
    <w:tmpl w:val="719824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3FD2"/>
    <w:rsid w:val="00001D04"/>
    <w:rsid w:val="0002549A"/>
    <w:rsid w:val="00033F88"/>
    <w:rsid w:val="00036228"/>
    <w:rsid w:val="00041600"/>
    <w:rsid w:val="0005184D"/>
    <w:rsid w:val="00061674"/>
    <w:rsid w:val="0007680A"/>
    <w:rsid w:val="00083527"/>
    <w:rsid w:val="0008385C"/>
    <w:rsid w:val="000B3883"/>
    <w:rsid w:val="000D3562"/>
    <w:rsid w:val="000F0A7A"/>
    <w:rsid w:val="000F0E09"/>
    <w:rsid w:val="00103CE4"/>
    <w:rsid w:val="00107BB2"/>
    <w:rsid w:val="0011249B"/>
    <w:rsid w:val="0012596C"/>
    <w:rsid w:val="0012727E"/>
    <w:rsid w:val="001327A9"/>
    <w:rsid w:val="001529DF"/>
    <w:rsid w:val="0018232D"/>
    <w:rsid w:val="0018400D"/>
    <w:rsid w:val="001954B0"/>
    <w:rsid w:val="001C0A45"/>
    <w:rsid w:val="001C4D2B"/>
    <w:rsid w:val="001D31F3"/>
    <w:rsid w:val="001D72DE"/>
    <w:rsid w:val="0020298D"/>
    <w:rsid w:val="00207534"/>
    <w:rsid w:val="00210543"/>
    <w:rsid w:val="0022002A"/>
    <w:rsid w:val="002571F1"/>
    <w:rsid w:val="00260A8F"/>
    <w:rsid w:val="002971BD"/>
    <w:rsid w:val="002A355E"/>
    <w:rsid w:val="002B1411"/>
    <w:rsid w:val="002B4BF8"/>
    <w:rsid w:val="002B7E3D"/>
    <w:rsid w:val="002C0A04"/>
    <w:rsid w:val="002D6BA7"/>
    <w:rsid w:val="002E0F5F"/>
    <w:rsid w:val="002E2C85"/>
    <w:rsid w:val="00333BE6"/>
    <w:rsid w:val="0033528D"/>
    <w:rsid w:val="00335729"/>
    <w:rsid w:val="0037743C"/>
    <w:rsid w:val="003C5CF2"/>
    <w:rsid w:val="003C72B6"/>
    <w:rsid w:val="003D1D81"/>
    <w:rsid w:val="0041635D"/>
    <w:rsid w:val="0044381C"/>
    <w:rsid w:val="004735B0"/>
    <w:rsid w:val="00497E34"/>
    <w:rsid w:val="004A2827"/>
    <w:rsid w:val="004A4480"/>
    <w:rsid w:val="004A6AC2"/>
    <w:rsid w:val="004A6E75"/>
    <w:rsid w:val="005148D1"/>
    <w:rsid w:val="005220BB"/>
    <w:rsid w:val="00522D73"/>
    <w:rsid w:val="005B5666"/>
    <w:rsid w:val="005C341E"/>
    <w:rsid w:val="00633FD2"/>
    <w:rsid w:val="00654BD0"/>
    <w:rsid w:val="00683CFA"/>
    <w:rsid w:val="006E75EC"/>
    <w:rsid w:val="007263FE"/>
    <w:rsid w:val="007404B6"/>
    <w:rsid w:val="00743180"/>
    <w:rsid w:val="00743D7F"/>
    <w:rsid w:val="00754A8C"/>
    <w:rsid w:val="00763B6D"/>
    <w:rsid w:val="00781D14"/>
    <w:rsid w:val="007A36CB"/>
    <w:rsid w:val="007A4109"/>
    <w:rsid w:val="007A7AFB"/>
    <w:rsid w:val="007B18FB"/>
    <w:rsid w:val="007B3DE3"/>
    <w:rsid w:val="007D449C"/>
    <w:rsid w:val="007D7613"/>
    <w:rsid w:val="007E55B7"/>
    <w:rsid w:val="007F5AB9"/>
    <w:rsid w:val="008149CE"/>
    <w:rsid w:val="00817E10"/>
    <w:rsid w:val="00820D9B"/>
    <w:rsid w:val="00821D75"/>
    <w:rsid w:val="00834163"/>
    <w:rsid w:val="0084522A"/>
    <w:rsid w:val="008862EF"/>
    <w:rsid w:val="008A4A70"/>
    <w:rsid w:val="008B10B5"/>
    <w:rsid w:val="009354EB"/>
    <w:rsid w:val="0093617F"/>
    <w:rsid w:val="00992164"/>
    <w:rsid w:val="00997365"/>
    <w:rsid w:val="009A08B8"/>
    <w:rsid w:val="009B315A"/>
    <w:rsid w:val="009C2F4A"/>
    <w:rsid w:val="009D3325"/>
    <w:rsid w:val="009E3DF9"/>
    <w:rsid w:val="009F1DEE"/>
    <w:rsid w:val="00A1043A"/>
    <w:rsid w:val="00A354F2"/>
    <w:rsid w:val="00A64EFA"/>
    <w:rsid w:val="00A72B27"/>
    <w:rsid w:val="00A770B5"/>
    <w:rsid w:val="00A871A5"/>
    <w:rsid w:val="00A96A8C"/>
    <w:rsid w:val="00B2564C"/>
    <w:rsid w:val="00B34040"/>
    <w:rsid w:val="00B85D3C"/>
    <w:rsid w:val="00BA04F4"/>
    <w:rsid w:val="00BB4B98"/>
    <w:rsid w:val="00BF3CE3"/>
    <w:rsid w:val="00C03085"/>
    <w:rsid w:val="00C06AA9"/>
    <w:rsid w:val="00C16A3A"/>
    <w:rsid w:val="00C27BAC"/>
    <w:rsid w:val="00C36A30"/>
    <w:rsid w:val="00C4265D"/>
    <w:rsid w:val="00C56A3D"/>
    <w:rsid w:val="00C61D89"/>
    <w:rsid w:val="00C769E0"/>
    <w:rsid w:val="00C916F9"/>
    <w:rsid w:val="00CA1B55"/>
    <w:rsid w:val="00CF4C71"/>
    <w:rsid w:val="00D1015A"/>
    <w:rsid w:val="00D11876"/>
    <w:rsid w:val="00D1253B"/>
    <w:rsid w:val="00D250AA"/>
    <w:rsid w:val="00D332AC"/>
    <w:rsid w:val="00D44423"/>
    <w:rsid w:val="00D47422"/>
    <w:rsid w:val="00D53BE5"/>
    <w:rsid w:val="00D60961"/>
    <w:rsid w:val="00D714CB"/>
    <w:rsid w:val="00DA607D"/>
    <w:rsid w:val="00DC5EE0"/>
    <w:rsid w:val="00DE591B"/>
    <w:rsid w:val="00DF56C9"/>
    <w:rsid w:val="00E26F25"/>
    <w:rsid w:val="00E5329D"/>
    <w:rsid w:val="00E703B7"/>
    <w:rsid w:val="00E74335"/>
    <w:rsid w:val="00E8290E"/>
    <w:rsid w:val="00EA3C73"/>
    <w:rsid w:val="00EA40FE"/>
    <w:rsid w:val="00EE189C"/>
    <w:rsid w:val="00F0088F"/>
    <w:rsid w:val="00F02606"/>
    <w:rsid w:val="00F128C6"/>
    <w:rsid w:val="00F428F1"/>
    <w:rsid w:val="00F55FE7"/>
    <w:rsid w:val="00F65D45"/>
    <w:rsid w:val="00FC6F6D"/>
    <w:rsid w:val="00FC721F"/>
    <w:rsid w:val="1C2C1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footnote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7"/>
    <w:semiHidden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9">
    <w:name w:val="Body Text"/>
    <w:basedOn w:val="1"/>
    <w:link w:val="11"/>
    <w:qFormat/>
    <w:uiPriority w:val="1"/>
    <w:pPr>
      <w:suppressAutoHyphens w:val="0"/>
      <w:spacing w:after="120"/>
      <w:ind w:firstLine="0"/>
      <w:jc w:val="left"/>
    </w:pPr>
    <w:rPr>
      <w:rFonts w:eastAsiaTheme="minorHAnsi"/>
      <w:szCs w:val="2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Основной текст Знак"/>
    <w:link w:val="9"/>
    <w:qFormat/>
    <w:locked/>
    <w:uiPriority w:val="1"/>
  </w:style>
  <w:style w:type="character" w:customStyle="1" w:styleId="12">
    <w:name w:val="Основной текст Знак1"/>
    <w:basedOn w:val="2"/>
    <w:semiHidden/>
    <w:qFormat/>
    <w:uiPriority w:val="99"/>
    <w:rPr>
      <w:rFonts w:eastAsia="Calibri"/>
      <w:szCs w:val="22"/>
    </w:rPr>
  </w:style>
  <w:style w:type="paragraph" w:customStyle="1" w:styleId="13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Arial"/>
      <w:kern w:val="3"/>
      <w:sz w:val="24"/>
      <w:szCs w:val="24"/>
      <w:lang w:val="ru-RU" w:eastAsia="zh-CN" w:bidi="hi-IN"/>
    </w:rPr>
  </w:style>
  <w:style w:type="paragraph" w:styleId="14">
    <w:name w:val="List Paragraph"/>
    <w:basedOn w:val="1"/>
    <w:link w:val="15"/>
    <w:qFormat/>
    <w:uiPriority w:val="34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15">
    <w:name w:val="Абзац списка Знак"/>
    <w:link w:val="14"/>
    <w:qFormat/>
    <w:locked/>
    <w:uiPriority w:val="34"/>
    <w:rPr>
      <w:rFonts w:ascii="Calibri" w:hAnsi="Calibri" w:eastAsia="Calibri"/>
      <w:sz w:val="22"/>
      <w:szCs w:val="22"/>
    </w:rPr>
  </w:style>
  <w:style w:type="character" w:customStyle="1" w:styleId="16">
    <w:name w:val="Текст сноски Знак"/>
    <w:basedOn w:val="2"/>
    <w:link w:val="7"/>
    <w:semiHidden/>
    <w:qFormat/>
    <w:uiPriority w:val="99"/>
    <w:rPr>
      <w:rFonts w:eastAsia="Calibri"/>
      <w:sz w:val="20"/>
      <w:szCs w:val="20"/>
    </w:rPr>
  </w:style>
  <w:style w:type="character" w:customStyle="1" w:styleId="17">
    <w:name w:val="Верхний колонтитул Знак"/>
    <w:basedOn w:val="2"/>
    <w:link w:val="8"/>
    <w:semiHidden/>
    <w:qFormat/>
    <w:uiPriority w:val="99"/>
    <w:rPr>
      <w:rFonts w:eastAsia="Calibri"/>
      <w:szCs w:val="22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eastAsia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FA0F4-6816-45FE-A3B1-A282BB3EB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3760</Words>
  <Characters>21436</Characters>
  <Lines>178</Lines>
  <Paragraphs>50</Paragraphs>
  <TotalTime>22</TotalTime>
  <ScaleCrop>false</ScaleCrop>
  <LinksUpToDate>false</LinksUpToDate>
  <CharactersWithSpaces>25146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2023-06-21T14:03:00Z</dcterms:created>
  <dc:creator>сотрудник</dc:creator>
  <cp:lastModifiedBy>Работа</cp:lastModifiedBy>
  <dcterms:modified xsi:type="dcterms:W3CDTF">2023-08-24T08:35:29Z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AE986010414F478FA504117F45C2BF06</vt:lpwstr>
  </property>
</Properties>
</file>