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EEF" w:rsidRPr="00D36BEC" w:rsidRDefault="008B5EEF" w:rsidP="008B5EEF">
      <w:pPr>
        <w:widowControl/>
        <w:ind w:firstLine="540"/>
        <w:jc w:val="both"/>
      </w:pPr>
      <w:r w:rsidRPr="00D36BEC">
        <w:t xml:space="preserve">62.2. Снятия с учета в медицинских организациях лиц, состоящих на профилактическом учете, по основаниям, предусмотренным </w:t>
      </w:r>
      <w:hyperlink r:id="rId7" w:history="1">
        <w:r w:rsidRPr="00D36BEC">
          <w:t>подпунктами 49.1.1</w:t>
        </w:r>
      </w:hyperlink>
      <w:r w:rsidRPr="00D36BEC">
        <w:t xml:space="preserve"> и </w:t>
      </w:r>
      <w:hyperlink r:id="rId8" w:history="1">
        <w:r w:rsidRPr="00D36BEC">
          <w:t>49.1.2</w:t>
        </w:r>
      </w:hyperlink>
      <w:r w:rsidRPr="00D36BEC">
        <w:t xml:space="preserve"> настоящей Инструкции.</w:t>
      </w:r>
    </w:p>
    <w:p w:rsidR="00D36BEC" w:rsidRPr="00D36BEC" w:rsidRDefault="00D36BEC" w:rsidP="00D36BEC">
      <w:pPr>
        <w:widowControl/>
        <w:ind w:firstLine="540"/>
        <w:jc w:val="both"/>
      </w:pPr>
      <w:r w:rsidRPr="00D36BEC">
        <w:t>62.3. Достижения 18-летнего возраста.</w:t>
      </w:r>
    </w:p>
    <w:p w:rsidR="00D36BEC" w:rsidRPr="00D36BEC" w:rsidRDefault="00D36BEC" w:rsidP="00D36BEC">
      <w:pPr>
        <w:widowControl/>
        <w:ind w:firstLine="540"/>
        <w:jc w:val="both"/>
      </w:pPr>
      <w:r w:rsidRPr="00D36BEC">
        <w:t xml:space="preserve">62.4. Вынесения судом постановления об отмене условного осуждения, отсрочки отбывания наказания либо о замене </w:t>
      </w:r>
      <w:proofErr w:type="spellStart"/>
      <w:r w:rsidRPr="00D36BEC">
        <w:t>неотбытого</w:t>
      </w:r>
      <w:proofErr w:type="spellEnd"/>
      <w:r w:rsidRPr="00D36BEC">
        <w:t xml:space="preserve"> срока наказания в виде ограничения свободы наказанием в виде лишения свободы.</w:t>
      </w:r>
    </w:p>
    <w:p w:rsidR="00D36BEC" w:rsidRPr="00D36BEC" w:rsidRDefault="00D36BEC" w:rsidP="00D36BEC">
      <w:pPr>
        <w:widowControl/>
        <w:ind w:firstLine="540"/>
        <w:jc w:val="both"/>
      </w:pPr>
      <w:r w:rsidRPr="00D36BEC">
        <w:t>62.5. Истечения испытательного срока при условном осуждении.</w:t>
      </w:r>
    </w:p>
    <w:p w:rsidR="00D36BEC" w:rsidRPr="00D36BEC" w:rsidRDefault="00D36BEC" w:rsidP="00D36BEC">
      <w:pPr>
        <w:widowControl/>
        <w:ind w:firstLine="540"/>
        <w:jc w:val="both"/>
      </w:pPr>
      <w:r w:rsidRPr="00D36BEC">
        <w:t>62.6. Отмены либо изменения приговора, исключивших применение условного осуждения или отсрочки отбывания наказания, если судом не применены к этому лицу иные виды наказания.</w:t>
      </w:r>
    </w:p>
    <w:p w:rsidR="00D36BEC" w:rsidRPr="00D36BEC" w:rsidRDefault="00D36BEC" w:rsidP="00D36BEC">
      <w:pPr>
        <w:widowControl/>
        <w:ind w:firstLine="540"/>
        <w:jc w:val="both"/>
      </w:pPr>
      <w:r w:rsidRPr="00D36BEC">
        <w:t>62.7. Помещения в СУВУЗТ.</w:t>
      </w:r>
    </w:p>
    <w:p w:rsidR="00D36BEC" w:rsidRPr="00D36BEC" w:rsidRDefault="00D36BEC" w:rsidP="00D36BEC">
      <w:pPr>
        <w:widowControl/>
        <w:ind w:firstLine="540"/>
        <w:jc w:val="both"/>
      </w:pPr>
      <w:r w:rsidRPr="00D36BEC">
        <w:t>62.8. Совершения преступления, если в отношении лица избрана мера пресечения в виде заключения под стражу, или при его осуждении к лишению свободы.</w:t>
      </w:r>
    </w:p>
    <w:p w:rsidR="00D36BEC" w:rsidRPr="00D36BEC" w:rsidRDefault="00D36BEC" w:rsidP="00D36BEC">
      <w:pPr>
        <w:widowControl/>
        <w:ind w:firstLine="540"/>
        <w:jc w:val="both"/>
      </w:pPr>
      <w:r w:rsidRPr="00D36BEC">
        <w:t xml:space="preserve">62.9. </w:t>
      </w:r>
      <w:proofErr w:type="spellStart"/>
      <w:r w:rsidRPr="00D36BEC">
        <w:t>Неподтверждения</w:t>
      </w:r>
      <w:proofErr w:type="spellEnd"/>
      <w:r w:rsidRPr="00D36BEC">
        <w:t xml:space="preserve"> обстоятельств, послуживших основанием для постановки на профилактический учет.</w:t>
      </w:r>
    </w:p>
    <w:p w:rsidR="00D36BEC" w:rsidRPr="00D36BEC" w:rsidRDefault="00D36BEC" w:rsidP="00D36BEC">
      <w:pPr>
        <w:widowControl/>
        <w:ind w:firstLine="540"/>
        <w:jc w:val="both"/>
      </w:pPr>
      <w:r w:rsidRPr="00D36BEC">
        <w:t>62.10. Наступления обстоятельств, исключающих возможность совершения правонарушений.</w:t>
      </w:r>
    </w:p>
    <w:p w:rsidR="00D36BEC" w:rsidRPr="00D36BEC" w:rsidRDefault="00D36BEC" w:rsidP="00D36BEC">
      <w:pPr>
        <w:widowControl/>
        <w:ind w:firstLine="540"/>
        <w:jc w:val="both"/>
      </w:pPr>
      <w:r w:rsidRPr="00D36BEC">
        <w:t>62.11. Смерти, объявления в установленном законодательством Российской Федерации порядке умершим или признания безвестно отсутствующим.</w:t>
      </w:r>
    </w:p>
    <w:p w:rsidR="00D311FC" w:rsidRPr="00D36BEC" w:rsidRDefault="00D311FC" w:rsidP="00D311FC">
      <w:pPr>
        <w:ind w:firstLine="720"/>
        <w:jc w:val="both"/>
      </w:pPr>
      <w:r w:rsidRPr="00D36BEC">
        <w:t>Пунктами 62.1, 64.1 Инструкции предусмотрено, что решение о снятии с профилактического учета по исправлению принимается на осно</w:t>
      </w:r>
      <w:bookmarkStart w:id="0" w:name="_GoBack"/>
      <w:bookmarkEnd w:id="0"/>
      <w:r w:rsidRPr="00D36BEC">
        <w:t xml:space="preserve">вании материалов, подтверждающих факт исправления лица, но не раньше чем через шесть месяцев с момента постановки на профилактический учет. Согласно пункту 64, 64.1 Инструкции, сотрудники ПДН обязаны при снятии с профилактического учета по исправлении несовершеннолетнего - опросить несовершеннолетнего и его родителей (иных законных представителей), приобщить к материалам </w:t>
      </w:r>
      <w:r w:rsidRPr="00D36BEC">
        <w:lastRenderedPageBreak/>
        <w:t>характеристику на несовершеннолетнего, иные документы, свидетельствующие о его исправлении.</w:t>
      </w:r>
    </w:p>
    <w:p w:rsidR="00D311FC" w:rsidRPr="00D36BEC" w:rsidRDefault="00D311FC" w:rsidP="00D311FC">
      <w:pPr>
        <w:ind w:firstLine="720"/>
        <w:jc w:val="both"/>
      </w:pPr>
      <w:r w:rsidRPr="00D36BEC">
        <w:t xml:space="preserve">В соответствии с пунктом 66 Инструкции, решение о снятии с профилактического учета оформляется рапортом сотрудника ПДН в отношении лиц, состоящих на профилактическом учете с заведением УПК. Разрешение о снятии с профилактического учета несовершеннолетних, родителей или иных законных представителей дается в письменном виде начальником территориального органа  МВД   России    или его    заместителем при наличии оснований, предусмотренных </w:t>
      </w:r>
      <w:hyperlink r:id="rId9" w:history="1">
        <w:r w:rsidRPr="00D36BEC">
          <w:t>пунктами 62</w:t>
        </w:r>
      </w:hyperlink>
      <w:r w:rsidRPr="00D36BEC">
        <w:t xml:space="preserve"> и </w:t>
      </w:r>
      <w:hyperlink r:id="rId10" w:history="1">
        <w:r w:rsidRPr="00D36BEC">
          <w:t>63</w:t>
        </w:r>
      </w:hyperlink>
      <w:r w:rsidRPr="00D36BEC">
        <w:t xml:space="preserve"> Инструкции.</w:t>
      </w:r>
    </w:p>
    <w:p w:rsidR="00D311FC" w:rsidRPr="00D36BEC" w:rsidRDefault="00D311FC" w:rsidP="00D311FC">
      <w:pPr>
        <w:ind w:firstLine="720"/>
        <w:jc w:val="both"/>
      </w:pPr>
      <w:r w:rsidRPr="00D36BEC">
        <w:t xml:space="preserve">В соответствии с пунктом 70 Инструкции, сотрудники ПДН проводят индивидуальную профилактическую работу с несовершеннолетними с учетом особенностей их личности и окружения, характера совершенных правонарушений, условий семейного воспитания. Указанные обстоятельства устанавливаются в ходе проведения профилактических бесед с несовершеннолетним, его родителями или иными законными представителями, другими лицами, посещения несовершеннолетнего по месту жительства, изучения характеризующих материалов. </w:t>
      </w:r>
    </w:p>
    <w:p w:rsidR="00D311FC" w:rsidRPr="00D36BEC" w:rsidRDefault="00D311FC" w:rsidP="00D311FC">
      <w:pPr>
        <w:ind w:firstLine="720"/>
        <w:jc w:val="both"/>
      </w:pPr>
      <w:r w:rsidRPr="00D36BEC">
        <w:t>Работа сотрудников ПДН по вопросам профилактики безнадзорности и правонарушений несовершеннолетних строится в тесном взаимодействии с другими субъектами профилактики.</w:t>
      </w:r>
    </w:p>
    <w:p w:rsidR="00D311FC" w:rsidRPr="00D36BEC" w:rsidRDefault="00D311FC" w:rsidP="00D311FC">
      <w:pPr>
        <w:ind w:firstLine="720"/>
        <w:jc w:val="both"/>
      </w:pPr>
    </w:p>
    <w:p w:rsidR="00D311FC" w:rsidRPr="00D36BEC" w:rsidRDefault="00D311FC" w:rsidP="00D311FC">
      <w:pPr>
        <w:ind w:firstLine="720"/>
        <w:jc w:val="both"/>
      </w:pPr>
    </w:p>
    <w:p w:rsidR="00D311FC" w:rsidRPr="00D36BEC" w:rsidRDefault="00D311FC" w:rsidP="00D311FC">
      <w:pPr>
        <w:ind w:firstLine="720"/>
        <w:jc w:val="both"/>
      </w:pPr>
    </w:p>
    <w:p w:rsidR="00AE0B12" w:rsidRPr="00D36BEC" w:rsidRDefault="00E96C8A" w:rsidP="00957AB1">
      <w:pPr>
        <w:widowControl/>
        <w:ind w:firstLine="540"/>
        <w:jc w:val="both"/>
        <w:outlineLvl w:val="0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flag_big" style="width:213.6pt;height:143.4pt;visibility:visible">
            <v:imagedata r:id="rId11" o:title=""/>
          </v:shape>
        </w:pict>
      </w:r>
    </w:p>
    <w:p w:rsidR="0013312F" w:rsidRPr="00D36BEC" w:rsidRDefault="0013312F" w:rsidP="0013312F">
      <w:pPr>
        <w:shd w:val="clear" w:color="auto" w:fill="FFFFFF"/>
        <w:spacing w:before="557"/>
        <w:ind w:left="19"/>
        <w:jc w:val="center"/>
        <w:rPr>
          <w:b/>
          <w:bCs/>
          <w:sz w:val="28"/>
          <w:szCs w:val="28"/>
        </w:rPr>
      </w:pPr>
      <w:r w:rsidRPr="00D36BEC">
        <w:rPr>
          <w:b/>
          <w:bCs/>
          <w:sz w:val="28"/>
          <w:szCs w:val="28"/>
        </w:rPr>
        <w:t>ПАМЯТКА</w:t>
      </w:r>
    </w:p>
    <w:p w:rsidR="00957AB1" w:rsidRPr="00D36BEC" w:rsidRDefault="00252C6D" w:rsidP="00957AB1">
      <w:pPr>
        <w:shd w:val="clear" w:color="auto" w:fill="FFFFFF"/>
        <w:spacing w:before="557"/>
        <w:ind w:left="19"/>
        <w:jc w:val="center"/>
        <w:rPr>
          <w:sz w:val="28"/>
          <w:szCs w:val="28"/>
        </w:rPr>
      </w:pPr>
      <w:r w:rsidRPr="00D36BEC">
        <w:rPr>
          <w:b/>
          <w:bCs/>
          <w:sz w:val="28"/>
          <w:szCs w:val="28"/>
        </w:rPr>
        <w:t xml:space="preserve">ПОРЯДОК ПОСТАНОВКИ И СНЯТИЯ С ПРОФИЛАКТИЧЕСКОГО УЧЕТА </w:t>
      </w:r>
      <w:r w:rsidR="00D36BEC">
        <w:rPr>
          <w:b/>
          <w:bCs/>
          <w:sz w:val="28"/>
          <w:szCs w:val="28"/>
        </w:rPr>
        <w:t xml:space="preserve">в </w:t>
      </w:r>
      <w:r w:rsidRPr="00D36BEC">
        <w:rPr>
          <w:b/>
          <w:bCs/>
          <w:sz w:val="28"/>
          <w:szCs w:val="28"/>
        </w:rPr>
        <w:t>ПДН ОВД НЕСОВЕРШЕННОЛЕТНИХ И ИХ РОДИТЕЛЕЙ</w:t>
      </w:r>
    </w:p>
    <w:p w:rsidR="00957AB1" w:rsidRPr="00D36BEC" w:rsidRDefault="00957AB1" w:rsidP="00957AB1">
      <w:pPr>
        <w:shd w:val="clear" w:color="auto" w:fill="FFFFFF"/>
        <w:spacing w:before="557"/>
        <w:ind w:left="19"/>
        <w:jc w:val="center"/>
        <w:rPr>
          <w:sz w:val="28"/>
          <w:szCs w:val="28"/>
        </w:rPr>
      </w:pPr>
    </w:p>
    <w:p w:rsidR="00AE0B12" w:rsidRPr="00D36BEC" w:rsidRDefault="007664E6" w:rsidP="00957AB1">
      <w:pPr>
        <w:shd w:val="clear" w:color="auto" w:fill="FFFFFF"/>
        <w:spacing w:before="557"/>
        <w:ind w:left="19"/>
        <w:jc w:val="center"/>
        <w:rPr>
          <w:b/>
          <w:sz w:val="16"/>
          <w:szCs w:val="16"/>
        </w:rPr>
        <w:sectPr w:rsidR="00AE0B12" w:rsidRPr="00D36BEC" w:rsidSect="00EC7DB8">
          <w:type w:val="continuous"/>
          <w:pgSz w:w="16834" w:h="11909" w:orient="landscape"/>
          <w:pgMar w:top="1134" w:right="391" w:bottom="993" w:left="537" w:header="720" w:footer="720" w:gutter="0"/>
          <w:cols w:num="3" w:space="851"/>
          <w:noEndnote/>
        </w:sectPr>
      </w:pPr>
      <w:r w:rsidRPr="00D36BEC">
        <w:rPr>
          <w:sz w:val="16"/>
          <w:szCs w:val="16"/>
        </w:rPr>
        <w:tab/>
      </w:r>
      <w:r w:rsidRPr="00D36BEC">
        <w:rPr>
          <w:sz w:val="16"/>
          <w:szCs w:val="16"/>
        </w:rPr>
        <w:tab/>
      </w:r>
      <w:r w:rsidRPr="00D36BEC">
        <w:rPr>
          <w:sz w:val="16"/>
          <w:szCs w:val="16"/>
        </w:rPr>
        <w:tab/>
      </w:r>
      <w:r w:rsidRPr="00D36BEC">
        <w:rPr>
          <w:sz w:val="16"/>
          <w:szCs w:val="16"/>
        </w:rPr>
        <w:tab/>
      </w:r>
      <w:r w:rsidRPr="00D36BEC">
        <w:rPr>
          <w:sz w:val="16"/>
          <w:szCs w:val="16"/>
        </w:rPr>
        <w:tab/>
      </w:r>
      <w:r w:rsidRPr="00D36BEC">
        <w:rPr>
          <w:sz w:val="16"/>
          <w:szCs w:val="16"/>
        </w:rPr>
        <w:tab/>
      </w:r>
      <w:r w:rsidRPr="00D36BEC">
        <w:rPr>
          <w:sz w:val="16"/>
          <w:szCs w:val="16"/>
        </w:rPr>
        <w:tab/>
      </w:r>
      <w:r w:rsidRPr="00D36BEC">
        <w:rPr>
          <w:sz w:val="16"/>
          <w:szCs w:val="16"/>
        </w:rPr>
        <w:tab/>
      </w:r>
    </w:p>
    <w:p w:rsidR="00F0681C" w:rsidRPr="00D36BEC" w:rsidRDefault="00F0681C" w:rsidP="00F0681C">
      <w:pPr>
        <w:ind w:firstLine="720"/>
        <w:jc w:val="both"/>
      </w:pPr>
      <w:r w:rsidRPr="00D36BEC">
        <w:lastRenderedPageBreak/>
        <w:t>Частью 1 статьи 4, статьи 21 Федерального закона «Об основах системы профилактики безнадзорности и правонарушений несовершеннолетних» (далее по тексту – Федеральный закон №120-ФЗ) в систему профилактики безнадзорности и правонарушений несовершеннолетних включены органы внутренних дел, которые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Федерации.</w:t>
      </w:r>
    </w:p>
    <w:p w:rsidR="00F0681C" w:rsidRPr="00D36BEC" w:rsidRDefault="00F0681C" w:rsidP="00F0681C">
      <w:pPr>
        <w:ind w:firstLine="720"/>
        <w:jc w:val="both"/>
      </w:pPr>
      <w:r w:rsidRPr="00D36BEC">
        <w:t>Деятельность подразделений по делам несовершеннолетних органов внутренних дел (далее по тексту - ПДН) регламентирована соответствующей Инструкцией по организации работы ПДН ОВД, утвержденной приказом МВД РФ № 845 от 15.10.2013 (далее по тексту – приказ №845, Инструкция).</w:t>
      </w:r>
    </w:p>
    <w:p w:rsidR="00D36BEC" w:rsidRPr="00D36BEC" w:rsidRDefault="00F0681C" w:rsidP="00D36BEC">
      <w:pPr>
        <w:ind w:firstLine="720"/>
        <w:jc w:val="both"/>
      </w:pPr>
      <w:r w:rsidRPr="00D36BEC">
        <w:t>Согласно пункту 43 Инструкции, утвержденной приказом №845, профилактический учет ПДН осуществляется с заведением учетно-профилактических карточек (далее по тексту - УПК) и учетно-профилактических дел (далее по тексту – УПД).</w:t>
      </w:r>
    </w:p>
    <w:p w:rsidR="00D36BEC" w:rsidRPr="00D36BEC" w:rsidRDefault="00D36BEC" w:rsidP="00D36BEC">
      <w:pPr>
        <w:ind w:firstLine="720"/>
        <w:jc w:val="both"/>
      </w:pPr>
      <w:r w:rsidRPr="00D36BEC">
        <w:t xml:space="preserve">Согласно пункту 42 Инструкции, сотрудники ПДН ставят на профилактический учет несовершеннолетних правонарушителей, перечисленных в </w:t>
      </w:r>
      <w:hyperlink r:id="rId12" w:history="1">
        <w:r w:rsidRPr="00D36BEC">
          <w:t>подпункте 2.1.1</w:t>
        </w:r>
      </w:hyperlink>
      <w:r w:rsidRPr="00D36BEC">
        <w:t xml:space="preserve"> настоящей Инструкции, и родителей или иных законных представителей несовершеннолетних, перечисленных в </w:t>
      </w:r>
      <w:hyperlink r:id="rId13" w:history="1">
        <w:r w:rsidRPr="00D36BEC">
          <w:t>подпункте 2.1.2</w:t>
        </w:r>
      </w:hyperlink>
      <w:r w:rsidRPr="00D36BEC">
        <w:t xml:space="preserve"> настоящей Инструкции, на основании:</w:t>
      </w:r>
    </w:p>
    <w:p w:rsidR="00D36BEC" w:rsidRPr="00D36BEC" w:rsidRDefault="00D36BEC" w:rsidP="00D36BEC">
      <w:pPr>
        <w:widowControl/>
        <w:ind w:firstLine="540"/>
        <w:jc w:val="both"/>
      </w:pPr>
      <w:r w:rsidRPr="00D36BEC">
        <w:t>42.1. Приговора, определения или постановления суда.</w:t>
      </w:r>
    </w:p>
    <w:p w:rsidR="00D36BEC" w:rsidRPr="00D36BEC" w:rsidRDefault="00D36BEC" w:rsidP="00D36BEC">
      <w:pPr>
        <w:widowControl/>
        <w:ind w:firstLine="540"/>
        <w:jc w:val="both"/>
      </w:pPr>
      <w:r w:rsidRPr="00D36BEC">
        <w:t xml:space="preserve">42.2. Постановления прокурора, следователя, дознавателя, начальника территориального органа МВД России, </w:t>
      </w:r>
      <w:proofErr w:type="spellStart"/>
      <w:r w:rsidRPr="00D36BEC">
        <w:t>КДНиЗП</w:t>
      </w:r>
      <w:proofErr w:type="spellEnd"/>
      <w:r w:rsidRPr="00D36BEC">
        <w:t xml:space="preserve"> с принятием решения, вынесенного по основаниям, указанным в </w:t>
      </w:r>
      <w:hyperlink r:id="rId14" w:history="1">
        <w:r w:rsidRPr="00D36BEC">
          <w:t>абзацах "г"</w:t>
        </w:r>
      </w:hyperlink>
      <w:r w:rsidRPr="00D36BEC">
        <w:t xml:space="preserve"> - </w:t>
      </w:r>
      <w:hyperlink r:id="rId15" w:history="1">
        <w:r w:rsidRPr="00D36BEC">
          <w:t>"е" подпункта 2.1.1</w:t>
        </w:r>
      </w:hyperlink>
      <w:r w:rsidRPr="00D36BEC">
        <w:t xml:space="preserve"> настоящей Инструкции.</w:t>
      </w:r>
    </w:p>
    <w:p w:rsidR="00D36BEC" w:rsidRPr="00D36BEC" w:rsidRDefault="00D36BEC" w:rsidP="00D36BEC">
      <w:pPr>
        <w:widowControl/>
        <w:ind w:firstLine="540"/>
        <w:jc w:val="both"/>
      </w:pPr>
      <w:r w:rsidRPr="00D36BEC">
        <w:t>42.3. Протокола об административном правонарушении, по которому принято решение о назначении административного наказания.</w:t>
      </w:r>
    </w:p>
    <w:p w:rsidR="00D36BEC" w:rsidRPr="00D36BEC" w:rsidRDefault="00D36BEC" w:rsidP="00D36BEC">
      <w:pPr>
        <w:widowControl/>
        <w:ind w:firstLine="540"/>
        <w:jc w:val="both"/>
      </w:pPr>
      <w:r w:rsidRPr="00D36BEC">
        <w:lastRenderedPageBreak/>
        <w:t>42.4. Заключения о постановке несовершеннолетнего, родителя, иного законного представителя на профилактический учет в подразделении по делам несовершеннолетних и заведении учетно-профилактической карточки (</w:t>
      </w:r>
      <w:hyperlink r:id="rId16" w:history="1">
        <w:r w:rsidRPr="00D36BEC">
          <w:t xml:space="preserve">приложение </w:t>
        </w:r>
        <w:r>
          <w:t>№</w:t>
        </w:r>
        <w:r w:rsidRPr="00D36BEC">
          <w:t>15</w:t>
        </w:r>
      </w:hyperlink>
      <w:r w:rsidRPr="00D36BEC">
        <w:t xml:space="preserve"> к настоящей Инструкции).</w:t>
      </w:r>
    </w:p>
    <w:p w:rsidR="00F0681C" w:rsidRPr="00D36BEC" w:rsidRDefault="00F0681C" w:rsidP="00F0681C">
      <w:pPr>
        <w:ind w:firstLine="720"/>
        <w:jc w:val="both"/>
      </w:pPr>
      <w:r w:rsidRPr="00D36BEC">
        <w:t>Пунктом 45 Инструкции закреплено, что на профилактический учет ПДН с заведением УПК и УПД ставятся несовершеннолетние, родители или иные законные представители, проживающие на территории, обслуживаемой территориальным органом МВД России, - только с заведением УПК.</w:t>
      </w:r>
    </w:p>
    <w:p w:rsidR="00F0681C" w:rsidRPr="00D36BEC" w:rsidRDefault="00F0681C" w:rsidP="00F0681C">
      <w:pPr>
        <w:ind w:firstLine="720"/>
        <w:jc w:val="both"/>
      </w:pPr>
      <w:r w:rsidRPr="00D36BEC">
        <w:t xml:space="preserve">В соответствии с пунктом 53.2 Инструкции сотрудники ПДН при заведении УПК, УПД организуют проведение беседы с несовершеннолетним, его родителями или иными законными представителями начальником территориального органа МВД России или его заместителем с оформлением справки о проведении начальником территориального органа МВД России беседы с несовершеннолетним. </w:t>
      </w:r>
    </w:p>
    <w:p w:rsidR="00F0681C" w:rsidRPr="00D36BEC" w:rsidRDefault="00F0681C" w:rsidP="00F0681C">
      <w:pPr>
        <w:ind w:firstLine="720"/>
        <w:jc w:val="both"/>
      </w:pPr>
      <w:r w:rsidRPr="00D36BEC">
        <w:t>В соответствии с пунктом 6 части 1 статьи 9 Федерального закона №120-ФЗ, сотрудники ПДН обязаны незамедлительно информировать орган управления здравоохранением -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наркотических средств, психотропных или одурманивающих веществ.</w:t>
      </w:r>
    </w:p>
    <w:p w:rsidR="00F0681C" w:rsidRPr="00D36BEC" w:rsidRDefault="00F0681C" w:rsidP="00F0681C">
      <w:pPr>
        <w:ind w:firstLine="720"/>
        <w:jc w:val="both"/>
      </w:pPr>
      <w:r w:rsidRPr="00D36BEC">
        <w:t>пункт 53.5 Инструкции предусматривает обязанность сотрудников ПДН в течение 10 суток с момента постановки на профилактический учет направлять в медицинские организации сведения о несовершеннолетних, употребляющих алкогольную и (или) спиртосодержащую продукцию, употребляющих наркотические средства или психотропные вещества без назначения врача либо одурманивающие вещества.</w:t>
      </w:r>
    </w:p>
    <w:p w:rsidR="00F0681C" w:rsidRPr="00D36BEC" w:rsidRDefault="00F0681C" w:rsidP="00F0681C">
      <w:pPr>
        <w:ind w:firstLine="720"/>
        <w:jc w:val="both"/>
      </w:pPr>
      <w:r w:rsidRPr="00D36BEC">
        <w:t xml:space="preserve">Пункт 59 Инструкции возлагает на </w:t>
      </w:r>
      <w:r w:rsidRPr="00D36BEC">
        <w:lastRenderedPageBreak/>
        <w:t xml:space="preserve">сотрудников ПДН обязанность ежемесячно вносить в УПК информацию о проводимой профилактической работе. </w:t>
      </w:r>
    </w:p>
    <w:p w:rsidR="00F0681C" w:rsidRPr="00D36BEC" w:rsidRDefault="00F0681C" w:rsidP="00F0681C">
      <w:pPr>
        <w:ind w:firstLine="720"/>
        <w:jc w:val="both"/>
      </w:pPr>
      <w:r w:rsidRPr="00D36BEC">
        <w:t xml:space="preserve">Согласно пункту 2.8 приложения №5 к Приказу №845, к УПК приобщаются листы ежемесячных проверок по информационно-справочным учетам о совершении несовершеннолетним административных правонарушений (с момента достижения несовершеннолетним 16-летнего возраста). </w:t>
      </w:r>
    </w:p>
    <w:p w:rsidR="00F0681C" w:rsidRPr="00D36BEC" w:rsidRDefault="00F0681C" w:rsidP="00F0681C">
      <w:pPr>
        <w:ind w:firstLine="720"/>
        <w:jc w:val="both"/>
      </w:pPr>
      <w:r w:rsidRPr="00D36BEC">
        <w:t>Пунктом 2.3 приложения № 5 к Приказу №845 предусмотрено обследование семейно-бытовых условий жизни несовершеннолетних при их постановке на учет. По результатам обследования составляется акт. Этим же пунктом предусмотрена обязанность последующих обследований семейно-бытовых условий жизни несовершеннолетних, не реже одного раза в год.</w:t>
      </w:r>
    </w:p>
    <w:p w:rsidR="00D36BEC" w:rsidRDefault="00F0681C" w:rsidP="00D36BEC">
      <w:pPr>
        <w:ind w:firstLine="720"/>
        <w:jc w:val="both"/>
      </w:pPr>
      <w:r w:rsidRPr="00D36BEC">
        <w:t xml:space="preserve">Согласно статьи 7 Федерального закона №120-ФЗ индивидуальная профилактическая работа в отношении несовершеннолетних, их родителей или иных </w:t>
      </w:r>
      <w:hyperlink r:id="rId17" w:history="1">
        <w:r w:rsidRPr="00D36BEC">
          <w:t>законных представителей</w:t>
        </w:r>
      </w:hyperlink>
      <w:r w:rsidRPr="00D36BEC">
        <w:t xml:space="preserve">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Российской Федерации.</w:t>
      </w:r>
    </w:p>
    <w:p w:rsidR="008B5EEF" w:rsidRPr="00D36BEC" w:rsidRDefault="008B5EEF" w:rsidP="008B5EEF">
      <w:pPr>
        <w:widowControl/>
        <w:jc w:val="both"/>
      </w:pPr>
      <w:r w:rsidRPr="00D36BEC">
        <w:t>62. Ведение УПК, УПД на несовершеннолетних прекращается, и несовершеннолетние снимаются с профилактического учета в ПДН в случаях:</w:t>
      </w:r>
    </w:p>
    <w:p w:rsidR="008B5EEF" w:rsidRPr="00D36BEC" w:rsidRDefault="008B5EEF" w:rsidP="008B5EEF">
      <w:pPr>
        <w:widowControl/>
        <w:ind w:firstLine="540"/>
        <w:jc w:val="both"/>
      </w:pPr>
      <w:r w:rsidRPr="00D36BEC">
        <w:t>62.1. Исправления.</w:t>
      </w:r>
    </w:p>
    <w:p w:rsidR="008B5EEF" w:rsidRPr="00D36BEC" w:rsidRDefault="008B5EEF" w:rsidP="008B5EEF">
      <w:pPr>
        <w:widowControl/>
        <w:ind w:firstLine="540"/>
        <w:jc w:val="both"/>
      </w:pPr>
      <w:r w:rsidRPr="00D36BEC">
        <w:t>Решение о снятии с профилактического учета по исправлению принимается на основании материалов, подтверждающих факт исправления лица, но не раньше чем через шесть месяцев с момента постановки на профилактический учет.</w:t>
      </w:r>
    </w:p>
    <w:p w:rsidR="008B5EEF" w:rsidRDefault="008B5EEF" w:rsidP="00D36BEC">
      <w:pPr>
        <w:ind w:firstLine="720"/>
        <w:jc w:val="both"/>
      </w:pPr>
    </w:p>
    <w:sectPr w:rsidR="008B5EEF" w:rsidSect="000F0A08">
      <w:pgSz w:w="16834" w:h="11909" w:orient="landscape"/>
      <w:pgMar w:top="993" w:right="519" w:bottom="1560" w:left="518" w:header="720" w:footer="720" w:gutter="0"/>
      <w:cols w:num="3" w:space="720" w:equalWidth="0">
        <w:col w:w="4780" w:space="826"/>
        <w:col w:w="4694" w:space="821"/>
        <w:col w:w="4675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A7F" w:rsidRDefault="00FB4A7F" w:rsidP="005B41C3">
      <w:r>
        <w:separator/>
      </w:r>
    </w:p>
  </w:endnote>
  <w:endnote w:type="continuationSeparator" w:id="0">
    <w:p w:rsidR="00FB4A7F" w:rsidRDefault="00FB4A7F" w:rsidP="005B4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A7F" w:rsidRDefault="00FB4A7F" w:rsidP="005B41C3">
      <w:r>
        <w:separator/>
      </w:r>
    </w:p>
  </w:footnote>
  <w:footnote w:type="continuationSeparator" w:id="0">
    <w:p w:rsidR="00FB4A7F" w:rsidRDefault="00FB4A7F" w:rsidP="005B41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A2CB08"/>
    <w:lvl w:ilvl="0">
      <w:numFmt w:val="bullet"/>
      <w:lvlText w:val="*"/>
      <w:lvlJc w:val="left"/>
    </w:lvl>
  </w:abstractNum>
  <w:abstractNum w:abstractNumId="1">
    <w:nsid w:val="3A1577FC"/>
    <w:multiLevelType w:val="hybridMultilevel"/>
    <w:tmpl w:val="F81841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64FE"/>
    <w:rsid w:val="00044EEE"/>
    <w:rsid w:val="00053839"/>
    <w:rsid w:val="000B1D27"/>
    <w:rsid w:val="000C4190"/>
    <w:rsid w:val="000F0A08"/>
    <w:rsid w:val="000F306E"/>
    <w:rsid w:val="0012410B"/>
    <w:rsid w:val="0013312F"/>
    <w:rsid w:val="00187F36"/>
    <w:rsid w:val="00195E91"/>
    <w:rsid w:val="001B1385"/>
    <w:rsid w:val="001C7BA4"/>
    <w:rsid w:val="001D190C"/>
    <w:rsid w:val="001D2C7E"/>
    <w:rsid w:val="001D6F19"/>
    <w:rsid w:val="001F0C85"/>
    <w:rsid w:val="00205FF4"/>
    <w:rsid w:val="00206814"/>
    <w:rsid w:val="00217C13"/>
    <w:rsid w:val="00231972"/>
    <w:rsid w:val="002354EA"/>
    <w:rsid w:val="00247AA8"/>
    <w:rsid w:val="00252C6D"/>
    <w:rsid w:val="00262508"/>
    <w:rsid w:val="002660F7"/>
    <w:rsid w:val="002A66EB"/>
    <w:rsid w:val="002C7D24"/>
    <w:rsid w:val="002E62CD"/>
    <w:rsid w:val="003079EB"/>
    <w:rsid w:val="003A2D57"/>
    <w:rsid w:val="003E115B"/>
    <w:rsid w:val="003F32C6"/>
    <w:rsid w:val="00412409"/>
    <w:rsid w:val="00435B12"/>
    <w:rsid w:val="00447C82"/>
    <w:rsid w:val="00480139"/>
    <w:rsid w:val="0048199A"/>
    <w:rsid w:val="00482271"/>
    <w:rsid w:val="004C795C"/>
    <w:rsid w:val="004D2B2C"/>
    <w:rsid w:val="00500DD2"/>
    <w:rsid w:val="00571875"/>
    <w:rsid w:val="00597205"/>
    <w:rsid w:val="005B3C6A"/>
    <w:rsid w:val="005B41C3"/>
    <w:rsid w:val="005E58CD"/>
    <w:rsid w:val="006012F0"/>
    <w:rsid w:val="007664E6"/>
    <w:rsid w:val="00767E43"/>
    <w:rsid w:val="00786316"/>
    <w:rsid w:val="00790998"/>
    <w:rsid w:val="007E7AF1"/>
    <w:rsid w:val="00886A4A"/>
    <w:rsid w:val="008B5EEF"/>
    <w:rsid w:val="008D436D"/>
    <w:rsid w:val="008E7909"/>
    <w:rsid w:val="008F7984"/>
    <w:rsid w:val="00923066"/>
    <w:rsid w:val="00945B06"/>
    <w:rsid w:val="00957AB1"/>
    <w:rsid w:val="00967B0D"/>
    <w:rsid w:val="00973D37"/>
    <w:rsid w:val="009835AD"/>
    <w:rsid w:val="009D64FE"/>
    <w:rsid w:val="009E577D"/>
    <w:rsid w:val="00A305ED"/>
    <w:rsid w:val="00A67700"/>
    <w:rsid w:val="00A86FC5"/>
    <w:rsid w:val="00AA57D4"/>
    <w:rsid w:val="00AA717A"/>
    <w:rsid w:val="00AB2C73"/>
    <w:rsid w:val="00AE0B12"/>
    <w:rsid w:val="00AE3418"/>
    <w:rsid w:val="00AE5805"/>
    <w:rsid w:val="00B0020D"/>
    <w:rsid w:val="00B07C47"/>
    <w:rsid w:val="00B413F1"/>
    <w:rsid w:val="00BB0775"/>
    <w:rsid w:val="00C00965"/>
    <w:rsid w:val="00C27DB8"/>
    <w:rsid w:val="00C56601"/>
    <w:rsid w:val="00C66EC3"/>
    <w:rsid w:val="00CB4BE3"/>
    <w:rsid w:val="00CC57BD"/>
    <w:rsid w:val="00CC61C8"/>
    <w:rsid w:val="00CF12BB"/>
    <w:rsid w:val="00CF5A2B"/>
    <w:rsid w:val="00D2085E"/>
    <w:rsid w:val="00D311FC"/>
    <w:rsid w:val="00D36BEC"/>
    <w:rsid w:val="00D831CE"/>
    <w:rsid w:val="00DD045F"/>
    <w:rsid w:val="00DD59B8"/>
    <w:rsid w:val="00DF2218"/>
    <w:rsid w:val="00E3150A"/>
    <w:rsid w:val="00E421E2"/>
    <w:rsid w:val="00E4687B"/>
    <w:rsid w:val="00E8104B"/>
    <w:rsid w:val="00E96C8A"/>
    <w:rsid w:val="00EB2498"/>
    <w:rsid w:val="00EC7DB8"/>
    <w:rsid w:val="00ED497E"/>
    <w:rsid w:val="00F0681C"/>
    <w:rsid w:val="00F67789"/>
    <w:rsid w:val="00F748D5"/>
    <w:rsid w:val="00FB4A7F"/>
    <w:rsid w:val="00FB4AC0"/>
    <w:rsid w:val="00FB517F"/>
    <w:rsid w:val="00FC1D62"/>
    <w:rsid w:val="00FC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099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3079EB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079EB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99"/>
    <w:qFormat/>
    <w:rsid w:val="00B413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71875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5718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rsid w:val="005B41C3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semiHidden/>
    <w:locked/>
    <w:rsid w:val="005B41C3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5B41C3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semiHidden/>
    <w:locked/>
    <w:rsid w:val="005B41C3"/>
    <w:rPr>
      <w:rFonts w:ascii="Times New Roman" w:hAnsi="Times New Roman" w:cs="Times New Roman"/>
      <w:sz w:val="20"/>
      <w:szCs w:val="20"/>
    </w:rPr>
  </w:style>
  <w:style w:type="character" w:customStyle="1" w:styleId="aa">
    <w:name w:val="Цветовое выделение"/>
    <w:uiPriority w:val="99"/>
    <w:rsid w:val="00B0020D"/>
    <w:rPr>
      <w:b/>
      <w:color w:val="26282F"/>
    </w:rPr>
  </w:style>
  <w:style w:type="character" w:customStyle="1" w:styleId="ab">
    <w:name w:val="Гипертекстовая ссылка"/>
    <w:uiPriority w:val="99"/>
    <w:rsid w:val="00B0020D"/>
    <w:rPr>
      <w:rFonts w:cs="Times New Roman"/>
      <w:b/>
      <w:bCs/>
      <w:color w:val="106BBE"/>
    </w:rPr>
  </w:style>
  <w:style w:type="paragraph" w:customStyle="1" w:styleId="ac">
    <w:name w:val="Заголовок статьи"/>
    <w:basedOn w:val="a"/>
    <w:next w:val="a"/>
    <w:uiPriority w:val="99"/>
    <w:rsid w:val="00B0020D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Комментарий"/>
    <w:basedOn w:val="a"/>
    <w:next w:val="a"/>
    <w:uiPriority w:val="99"/>
    <w:rsid w:val="00B0020D"/>
    <w:pPr>
      <w:widowControl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e">
    <w:name w:val="Normal (Web)"/>
    <w:basedOn w:val="a"/>
    <w:uiPriority w:val="99"/>
    <w:rsid w:val="001C7B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1C7BA4"/>
    <w:rPr>
      <w:rFonts w:cs="Times New Roman"/>
    </w:rPr>
  </w:style>
  <w:style w:type="paragraph" w:customStyle="1" w:styleId="ConsPlusNormal">
    <w:name w:val="ConsPlusNormal"/>
    <w:rsid w:val="00ED497E"/>
    <w:pPr>
      <w:autoSpaceDE w:val="0"/>
      <w:autoSpaceDN w:val="0"/>
      <w:adjustRightInd w:val="0"/>
    </w:pPr>
    <w:rPr>
      <w:rFonts w:ascii="Times New Roman" w:hAnsi="Times New Roman" w:cs="Times New Roman"/>
      <w:sz w:val="16"/>
      <w:szCs w:val="16"/>
    </w:rPr>
  </w:style>
  <w:style w:type="paragraph" w:customStyle="1" w:styleId="af">
    <w:name w:val="Информация об изменениях документа"/>
    <w:basedOn w:val="ad"/>
    <w:next w:val="a"/>
    <w:uiPriority w:val="99"/>
    <w:rsid w:val="00AB2C73"/>
    <w:rPr>
      <w:i/>
      <w:iCs/>
    </w:rPr>
  </w:style>
  <w:style w:type="character" w:styleId="af0">
    <w:name w:val="Hyperlink"/>
    <w:uiPriority w:val="99"/>
    <w:unhideWhenUsed/>
    <w:rsid w:val="00500DD2"/>
    <w:rPr>
      <w:rFonts w:cs="Times New Roman"/>
      <w:color w:val="0000FF"/>
      <w:u w:val="single"/>
    </w:rPr>
  </w:style>
  <w:style w:type="paragraph" w:styleId="HTML">
    <w:name w:val="HTML Address"/>
    <w:basedOn w:val="a"/>
    <w:link w:val="HTML0"/>
    <w:uiPriority w:val="99"/>
    <w:unhideWhenUsed/>
    <w:rsid w:val="00AA717A"/>
    <w:pPr>
      <w:widowControl/>
      <w:autoSpaceDE/>
      <w:autoSpaceDN/>
      <w:adjustRightInd/>
    </w:pPr>
    <w:rPr>
      <w:i/>
      <w:iCs/>
      <w:sz w:val="24"/>
      <w:szCs w:val="24"/>
      <w:lang/>
    </w:rPr>
  </w:style>
  <w:style w:type="character" w:customStyle="1" w:styleId="HTML0">
    <w:name w:val="Адрес HTML Знак"/>
    <w:link w:val="HTML"/>
    <w:uiPriority w:val="99"/>
    <w:locked/>
    <w:rsid w:val="00AA717A"/>
    <w:rPr>
      <w:rFonts w:ascii="Times New Roman" w:hAnsi="Times New Roman" w:cs="Times New Roman"/>
      <w:i/>
      <w:iCs/>
      <w:sz w:val="24"/>
      <w:szCs w:val="24"/>
    </w:rPr>
  </w:style>
  <w:style w:type="paragraph" w:styleId="af1">
    <w:name w:val="Plain Text"/>
    <w:basedOn w:val="a"/>
    <w:link w:val="af2"/>
    <w:uiPriority w:val="99"/>
    <w:rsid w:val="00F0681C"/>
    <w:pPr>
      <w:widowControl/>
      <w:autoSpaceDE/>
      <w:autoSpaceDN/>
      <w:adjustRightInd/>
      <w:ind w:firstLine="708"/>
      <w:jc w:val="both"/>
    </w:pPr>
    <w:rPr>
      <w:rFonts w:ascii="Courier New" w:hAnsi="Courier New"/>
      <w:sz w:val="28"/>
      <w:szCs w:val="28"/>
      <w:lang/>
    </w:rPr>
  </w:style>
  <w:style w:type="character" w:customStyle="1" w:styleId="af2">
    <w:name w:val="Текст Знак"/>
    <w:link w:val="af1"/>
    <w:uiPriority w:val="99"/>
    <w:locked/>
    <w:rsid w:val="00F0681C"/>
    <w:rPr>
      <w:rFonts w:ascii="Courier New" w:hAnsi="Courier New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9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9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86F3D28276F0FD66E244F633FD661019D04C782BA527387C895F5D1C7D622C972A7C70F7B2B309iDM3E" TargetMode="External"/><Relationship Id="rId13" Type="http://schemas.openxmlformats.org/officeDocument/2006/relationships/hyperlink" Target="consultantplus://offline/ref=8085CE007F5408E7A1A9482FA864B38AB2BFA59BE1509AE6D1800B1EE4FA93043CC1C9065D7F0211fCK5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86F3D28276F0FD66E244F633FD661019D04C782BA527387C895F5D1C7D622C972A7C70F7B2B309iDM2E" TargetMode="External"/><Relationship Id="rId12" Type="http://schemas.openxmlformats.org/officeDocument/2006/relationships/hyperlink" Target="consultantplus://offline/ref=8085CE007F5408E7A1A9482FA864B38AB2BFA59BE1509AE6D1800B1EE4FA93043CC1C9065D7F0214fCKCE" TargetMode="External"/><Relationship Id="rId17" Type="http://schemas.openxmlformats.org/officeDocument/2006/relationships/hyperlink" Target="consultantplus://offline/ref=D2454605D48ABC1CA16D38C1B8F662738794E3E91A5719DB15C9B81A351B400C23B6D2A28CC033A1c6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085CE007F5408E7A1A9482FA864B38AB2BFA59BE1509AE6D1800B1EE4FA93043CC1C9065D7E0215fCK4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085CE007F5408E7A1A9482FA864B38AB2BFA59BE1509AE6D1800B1EE4FA93043CC1C9065D7F0216fCK5E" TargetMode="External"/><Relationship Id="rId10" Type="http://schemas.openxmlformats.org/officeDocument/2006/relationships/hyperlink" Target="consultantplus://offline/ref=70DC571F2AAB885EC4F201F64CD10C37EE536823F7D260E244AFDB0DBC9735F9B75C7D538E42114EM13F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DC571F2AAB885EC4F201F64CD10C37EE536823F7D260E244AFDB0DBC9735F9B75C7D538E42114FM13AH" TargetMode="External"/><Relationship Id="rId14" Type="http://schemas.openxmlformats.org/officeDocument/2006/relationships/hyperlink" Target="consultantplus://offline/ref=8085CE007F5408E7A1A9482FA864B38AB2BFA59BE1509AE6D1800B1EE4FA93043CC1C9065D7F0217fCK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должностей   этих   работников,  утверждаемыми</vt:lpstr>
    </vt:vector>
  </TitlesOfParts>
  <Company/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должностей   этих   работников,  утверждаемыми</dc:title>
  <dc:subject/>
  <dc:creator>USER</dc:creator>
  <cp:keywords/>
  <dc:description/>
  <cp:lastModifiedBy>user</cp:lastModifiedBy>
  <cp:revision>4</cp:revision>
  <cp:lastPrinted>2016-05-05T06:53:00Z</cp:lastPrinted>
  <dcterms:created xsi:type="dcterms:W3CDTF">2016-05-15T13:49:00Z</dcterms:created>
  <dcterms:modified xsi:type="dcterms:W3CDTF">2019-11-25T05:49:00Z</dcterms:modified>
</cp:coreProperties>
</file>